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AF41D" w14:textId="7A17AE1B" w:rsidR="00F8521F" w:rsidRDefault="004F164B" w:rsidP="00117BE6">
      <w:pPr>
        <w:pStyle w:val="1"/>
        <w:jc w:val="center"/>
        <w:rPr>
          <w:rFonts w:ascii="Times New Roman" w:hAnsi="Times New Roman" w:cs="Times New Roman"/>
          <w:b/>
          <w:bCs/>
          <w:color w:val="1F4E79" w:themeColor="accent1" w:themeShade="80"/>
          <w:sz w:val="28"/>
          <w:szCs w:val="28"/>
        </w:rPr>
      </w:pPr>
      <w:r w:rsidRPr="00817DF1">
        <w:rPr>
          <w:rFonts w:ascii="Times New Roman" w:hAnsi="Times New Roman" w:cs="Times New Roman"/>
          <w:b/>
          <w:bCs/>
          <w:color w:val="1F4E79" w:themeColor="accent1" w:themeShade="80"/>
          <w:sz w:val="28"/>
          <w:szCs w:val="28"/>
        </w:rPr>
        <w:t>ПРАКТИЧЕСКИЕ РЕКОМЕНДАЦИИ НАСЕЛЕНИЮ ПО</w:t>
      </w:r>
      <w:r w:rsidRPr="00817DF1">
        <w:rPr>
          <w:rFonts w:ascii="Times New Roman" w:hAnsi="Times New Roman" w:cs="Times New Roman"/>
          <w:b/>
          <w:bCs/>
          <w:color w:val="1F4E79" w:themeColor="accent1" w:themeShade="80"/>
          <w:sz w:val="28"/>
          <w:szCs w:val="28"/>
        </w:rPr>
        <w:br/>
        <w:t>ИСПОЛЬЗОВАНИЮ ЗАГЛУБЛЕННЫХ И ДРУГИХ ПОМЕЩЕНИЙ</w:t>
      </w:r>
      <w:r w:rsidRPr="00817DF1">
        <w:rPr>
          <w:rFonts w:ascii="Times New Roman" w:hAnsi="Times New Roman" w:cs="Times New Roman"/>
          <w:b/>
          <w:bCs/>
          <w:color w:val="1F4E79" w:themeColor="accent1" w:themeShade="80"/>
          <w:sz w:val="28"/>
          <w:szCs w:val="28"/>
        </w:rPr>
        <w:br/>
        <w:t>ПОДЗЕМНОГО ПРОСТРАНСТВА</w:t>
      </w:r>
    </w:p>
    <w:p w14:paraId="797F3D70" w14:textId="04FA009D" w:rsidR="007651D7" w:rsidRDefault="0019501F" w:rsidP="007651D7">
      <w:r>
        <w:t xml:space="preserve"> </w:t>
      </w:r>
    </w:p>
    <w:p w14:paraId="05F637AB" w14:textId="77777777" w:rsidR="0019501F" w:rsidRDefault="0019501F" w:rsidP="007651D7"/>
    <w:p w14:paraId="1D53BD31" w14:textId="48D18A7C" w:rsidR="00075436" w:rsidRDefault="007651D7" w:rsidP="0007543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51D7">
        <w:rPr>
          <w:rFonts w:ascii="Times New Roman" w:hAnsi="Times New Roman" w:cs="Times New Roman"/>
          <w:sz w:val="28"/>
          <w:szCs w:val="28"/>
        </w:rPr>
        <w:t xml:space="preserve">Укрытие </w:t>
      </w:r>
      <w:r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Pr="007651D7">
        <w:rPr>
          <w:rFonts w:ascii="Times New Roman" w:hAnsi="Times New Roman" w:cs="Times New Roman"/>
          <w:sz w:val="28"/>
          <w:szCs w:val="28"/>
        </w:rPr>
        <w:t xml:space="preserve">- один из наиболее надежных способов защиты </w:t>
      </w:r>
      <w:r w:rsidR="0017654E">
        <w:rPr>
          <w:rFonts w:ascii="Times New Roman" w:hAnsi="Times New Roman" w:cs="Times New Roman"/>
          <w:sz w:val="28"/>
          <w:szCs w:val="28"/>
        </w:rPr>
        <w:t xml:space="preserve">при чрезвычайных ситуациях мирного и военного времени. </w:t>
      </w:r>
      <w:r w:rsidR="0017654E" w:rsidRPr="0017654E">
        <w:rPr>
          <w:rFonts w:ascii="Times New Roman" w:hAnsi="Times New Roman" w:cs="Times New Roman"/>
          <w:sz w:val="28"/>
          <w:szCs w:val="28"/>
        </w:rPr>
        <w:t>Укрытие людей</w:t>
      </w:r>
      <w:r w:rsidR="00075436">
        <w:rPr>
          <w:rFonts w:ascii="Times New Roman" w:hAnsi="Times New Roman" w:cs="Times New Roman"/>
          <w:sz w:val="28"/>
          <w:szCs w:val="28"/>
        </w:rPr>
        <w:t>,</w:t>
      </w:r>
      <w:r w:rsidR="0017654E" w:rsidRPr="0017654E">
        <w:rPr>
          <w:rFonts w:ascii="Times New Roman" w:hAnsi="Times New Roman" w:cs="Times New Roman"/>
          <w:sz w:val="28"/>
          <w:szCs w:val="28"/>
        </w:rPr>
        <w:t xml:space="preserve"> </w:t>
      </w:r>
      <w:r w:rsidR="00075436">
        <w:rPr>
          <w:rFonts w:ascii="Times New Roman" w:hAnsi="Times New Roman" w:cs="Times New Roman"/>
          <w:sz w:val="28"/>
          <w:szCs w:val="28"/>
        </w:rPr>
        <w:t xml:space="preserve">особенно </w:t>
      </w:r>
      <w:r w:rsidR="0017654E" w:rsidRPr="0017654E">
        <w:rPr>
          <w:rFonts w:ascii="Times New Roman" w:hAnsi="Times New Roman" w:cs="Times New Roman"/>
          <w:sz w:val="28"/>
          <w:szCs w:val="28"/>
        </w:rPr>
        <w:t>в сочетании с</w:t>
      </w:r>
      <w:r w:rsidR="0017654E">
        <w:rPr>
          <w:rFonts w:ascii="Times New Roman" w:hAnsi="Times New Roman" w:cs="Times New Roman"/>
          <w:sz w:val="28"/>
          <w:szCs w:val="28"/>
        </w:rPr>
        <w:t xml:space="preserve"> </w:t>
      </w:r>
      <w:r w:rsidR="0017654E" w:rsidRPr="0017654E">
        <w:rPr>
          <w:rFonts w:ascii="Times New Roman" w:hAnsi="Times New Roman" w:cs="Times New Roman"/>
          <w:sz w:val="28"/>
          <w:szCs w:val="28"/>
        </w:rPr>
        <w:t>использование</w:t>
      </w:r>
      <w:r w:rsidR="0017654E">
        <w:rPr>
          <w:rFonts w:ascii="Times New Roman" w:hAnsi="Times New Roman" w:cs="Times New Roman"/>
          <w:sz w:val="28"/>
          <w:szCs w:val="28"/>
        </w:rPr>
        <w:t>м</w:t>
      </w:r>
      <w:r w:rsidR="0017654E" w:rsidRPr="0017654E">
        <w:rPr>
          <w:rFonts w:ascii="Times New Roman" w:hAnsi="Times New Roman" w:cs="Times New Roman"/>
          <w:sz w:val="28"/>
          <w:szCs w:val="28"/>
        </w:rPr>
        <w:t xml:space="preserve"> средств индивидуальн</w:t>
      </w:r>
      <w:r w:rsidR="0017654E">
        <w:rPr>
          <w:rFonts w:ascii="Times New Roman" w:hAnsi="Times New Roman" w:cs="Times New Roman"/>
          <w:sz w:val="28"/>
          <w:szCs w:val="28"/>
        </w:rPr>
        <w:t>ой</w:t>
      </w:r>
      <w:r w:rsidR="0017654E" w:rsidRPr="0017654E">
        <w:rPr>
          <w:rFonts w:ascii="Times New Roman" w:hAnsi="Times New Roman" w:cs="Times New Roman"/>
          <w:sz w:val="28"/>
          <w:szCs w:val="28"/>
        </w:rPr>
        <w:t xml:space="preserve"> </w:t>
      </w:r>
      <w:r w:rsidR="0017654E">
        <w:rPr>
          <w:rFonts w:ascii="Times New Roman" w:hAnsi="Times New Roman" w:cs="Times New Roman"/>
          <w:sz w:val="28"/>
          <w:szCs w:val="28"/>
        </w:rPr>
        <w:t>защиты</w:t>
      </w:r>
      <w:r w:rsidR="00075436">
        <w:rPr>
          <w:rFonts w:ascii="Times New Roman" w:hAnsi="Times New Roman" w:cs="Times New Roman"/>
          <w:sz w:val="28"/>
          <w:szCs w:val="28"/>
        </w:rPr>
        <w:t>,</w:t>
      </w:r>
      <w:r w:rsidR="0017654E" w:rsidRPr="0017654E">
        <w:rPr>
          <w:rFonts w:ascii="Times New Roman" w:hAnsi="Times New Roman" w:cs="Times New Roman"/>
          <w:sz w:val="28"/>
          <w:szCs w:val="28"/>
        </w:rPr>
        <w:t xml:space="preserve"> обеспечивает эффективное снижение степени его поражения </w:t>
      </w:r>
      <w:r w:rsidR="00075436" w:rsidRPr="007651D7">
        <w:rPr>
          <w:rFonts w:ascii="Times New Roman" w:hAnsi="Times New Roman" w:cs="Times New Roman"/>
          <w:sz w:val="28"/>
          <w:szCs w:val="28"/>
        </w:rPr>
        <w:t xml:space="preserve">в случае применения оружия массового поражения </w:t>
      </w:r>
      <w:r w:rsidR="00075436">
        <w:rPr>
          <w:rFonts w:ascii="Times New Roman" w:hAnsi="Times New Roman" w:cs="Times New Roman"/>
          <w:sz w:val="28"/>
          <w:szCs w:val="28"/>
        </w:rPr>
        <w:t>и обычных средств поражения,</w:t>
      </w:r>
    </w:p>
    <w:p w14:paraId="4239BD4C" w14:textId="343464C0" w:rsidR="007651D7" w:rsidRPr="007651D7" w:rsidRDefault="007651D7" w:rsidP="007651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51D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Укрытие</w:t>
      </w:r>
      <w:r w:rsidRPr="007651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7651D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населения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7651D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7651D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защитных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7651D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сооружениях</w:t>
      </w:r>
      <w:r w:rsidRPr="007651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 также подвальных и других помещениях и подземного пространства </w:t>
      </w:r>
      <w:r w:rsidRPr="007651D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производится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7651D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7651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соответствующим сигналам оповещения гражданской обороны.</w:t>
      </w:r>
    </w:p>
    <w:p w14:paraId="088E6E83" w14:textId="03D35F96" w:rsidR="002D4F6A" w:rsidRDefault="009C4C9A" w:rsidP="00117BE6">
      <w:pPr>
        <w:pStyle w:val="2"/>
        <w:ind w:firstLine="709"/>
        <w:jc w:val="both"/>
        <w:rPr>
          <w:rFonts w:ascii="Times New Roman" w:hAnsi="Times New Roman" w:cs="Times New Roman"/>
          <w:b/>
          <w:bCs/>
          <w:color w:val="1F4E79" w:themeColor="accent1" w:themeShade="80"/>
          <w:sz w:val="28"/>
          <w:szCs w:val="28"/>
          <w:u w:val="single"/>
        </w:rPr>
      </w:pPr>
      <w:r w:rsidRPr="009C4C9A">
        <w:rPr>
          <w:rFonts w:ascii="Times New Roman" w:hAnsi="Times New Roman" w:cs="Times New Roman"/>
          <w:noProof/>
          <w:color w:val="1F4E79" w:themeColor="accent1" w:themeShade="80"/>
          <w:sz w:val="28"/>
          <w:szCs w:val="28"/>
          <w:lang w:bidi="ar-SA"/>
        </w:rPr>
        <w:drawing>
          <wp:inline distT="0" distB="0" distL="0" distR="0" wp14:anchorId="436C4477" wp14:editId="5A43096D">
            <wp:extent cx="431597" cy="431597"/>
            <wp:effectExtent l="0" t="0" r="0" b="0"/>
            <wp:docPr id="14" name="Рисунок 14" descr="Мега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Мегафон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560" cy="43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17BE6" w:rsidRPr="00817DF1">
        <w:rPr>
          <w:rFonts w:ascii="Times New Roman" w:hAnsi="Times New Roman" w:cs="Times New Roman"/>
          <w:b/>
          <w:bCs/>
          <w:color w:val="1F4E79" w:themeColor="accent1" w:themeShade="80"/>
          <w:sz w:val="28"/>
          <w:szCs w:val="28"/>
          <w:u w:val="single"/>
        </w:rPr>
        <w:t>КАК РАБОТАЕТ СИСТЕМА ОПОВЕЩЕНИЕ НАСЕЛЕНИЯ</w:t>
      </w:r>
    </w:p>
    <w:p w14:paraId="5F06BA42" w14:textId="77777777" w:rsidR="00E3598D" w:rsidRPr="00E3598D" w:rsidRDefault="00E3598D" w:rsidP="00E3598D"/>
    <w:p w14:paraId="6C97E178" w14:textId="7128D4DB" w:rsidR="00E44614" w:rsidRDefault="00E3598D" w:rsidP="00E44614">
      <w:pPr>
        <w:pStyle w:val="11"/>
        <w:spacing w:line="240" w:lineRule="auto"/>
        <w:ind w:firstLine="709"/>
        <w:jc w:val="both"/>
        <w:rPr>
          <w:color w:val="auto"/>
        </w:rPr>
      </w:pPr>
      <w:r w:rsidRPr="00E3598D">
        <w:rPr>
          <w:rFonts w:eastAsia="Courier New"/>
          <w:bCs/>
          <w:color w:val="333333"/>
          <w:shd w:val="clear" w:color="auto" w:fill="FFFFFF"/>
        </w:rPr>
        <w:t xml:space="preserve">Предупредительным сигналом гражданской обороны является сигнал </w:t>
      </w:r>
      <w:r w:rsidRPr="009C4C9A">
        <w:rPr>
          <w:b/>
          <w:color w:val="FF0000"/>
        </w:rPr>
        <w:t>«</w:t>
      </w:r>
      <w:r>
        <w:rPr>
          <w:b/>
          <w:color w:val="FF0000"/>
        </w:rPr>
        <w:t>ВНИМАНИЕ ВСЕМ</w:t>
      </w:r>
      <w:r w:rsidRPr="009C4C9A">
        <w:rPr>
          <w:b/>
          <w:color w:val="FF0000"/>
        </w:rPr>
        <w:t>!»</w:t>
      </w:r>
      <w:r w:rsidRPr="00E3598D">
        <w:rPr>
          <w:rFonts w:eastAsia="Courier New"/>
          <w:bCs/>
          <w:color w:val="333333"/>
          <w:shd w:val="clear" w:color="auto" w:fill="FFFFFF"/>
        </w:rPr>
        <w:t>. Он</w:t>
      </w:r>
      <w:r>
        <w:rPr>
          <w:rFonts w:eastAsia="Courier New"/>
          <w:bCs/>
          <w:color w:val="333333"/>
          <w:shd w:val="clear" w:color="auto" w:fill="FFFFFF"/>
        </w:rPr>
        <w:t xml:space="preserve"> </w:t>
      </w:r>
      <w:r w:rsidRPr="00E3598D">
        <w:rPr>
          <w:rFonts w:eastAsia="Courier New"/>
          <w:bCs/>
          <w:color w:val="333333"/>
          <w:shd w:val="clear" w:color="auto" w:fill="FFFFFF"/>
        </w:rPr>
        <w:t>подается с</w:t>
      </w:r>
      <w:r>
        <w:rPr>
          <w:rFonts w:eastAsia="Courier New"/>
          <w:bCs/>
          <w:color w:val="333333"/>
          <w:shd w:val="clear" w:color="auto" w:fill="FFFFFF"/>
        </w:rPr>
        <w:t xml:space="preserve"> </w:t>
      </w:r>
      <w:r w:rsidRPr="00E3598D">
        <w:rPr>
          <w:rFonts w:eastAsia="Courier New"/>
          <w:bCs/>
          <w:color w:val="333333"/>
          <w:shd w:val="clear" w:color="auto" w:fill="FFFFFF"/>
        </w:rPr>
        <w:t>целью привлечения внимание всего населения об</w:t>
      </w:r>
      <w:r>
        <w:rPr>
          <w:rFonts w:eastAsia="Courier New"/>
          <w:bCs/>
          <w:color w:val="333333"/>
          <w:shd w:val="clear" w:color="auto" w:fill="FFFFFF"/>
        </w:rPr>
        <w:t xml:space="preserve"> </w:t>
      </w:r>
      <w:r w:rsidRPr="00E3598D">
        <w:rPr>
          <w:rFonts w:eastAsia="Courier New"/>
          <w:bCs/>
          <w:color w:val="333333"/>
          <w:shd w:val="clear" w:color="auto" w:fill="FFFFFF"/>
        </w:rPr>
        <w:t>аварии, катастрофе, стихийном бедствии, угрозе нападения противника. Сигнал подается способом включения сирен, прерывистых гудков, транспортных и</w:t>
      </w:r>
      <w:r>
        <w:rPr>
          <w:rFonts w:eastAsia="Courier New"/>
          <w:bCs/>
          <w:color w:val="333333"/>
          <w:shd w:val="clear" w:color="auto" w:fill="FFFFFF"/>
        </w:rPr>
        <w:t xml:space="preserve"> </w:t>
      </w:r>
      <w:r w:rsidRPr="00E3598D">
        <w:rPr>
          <w:rFonts w:eastAsia="Courier New"/>
          <w:bCs/>
          <w:color w:val="333333"/>
          <w:shd w:val="clear" w:color="auto" w:fill="FFFFFF"/>
        </w:rPr>
        <w:t>других средств через установки громкоговорящей связи, в</w:t>
      </w:r>
      <w:r>
        <w:rPr>
          <w:rFonts w:eastAsia="Courier New"/>
          <w:bCs/>
          <w:color w:val="333333"/>
          <w:shd w:val="clear" w:color="auto" w:fill="FFFFFF"/>
        </w:rPr>
        <w:t xml:space="preserve"> </w:t>
      </w:r>
      <w:r w:rsidRPr="00E3598D">
        <w:rPr>
          <w:rFonts w:eastAsia="Courier New"/>
          <w:bCs/>
          <w:color w:val="333333"/>
          <w:shd w:val="clear" w:color="auto" w:fill="FFFFFF"/>
        </w:rPr>
        <w:t>том числе установленной на</w:t>
      </w:r>
      <w:r>
        <w:rPr>
          <w:rFonts w:eastAsia="Courier New"/>
          <w:bCs/>
          <w:color w:val="333333"/>
          <w:shd w:val="clear" w:color="auto" w:fill="FFFFFF"/>
        </w:rPr>
        <w:t xml:space="preserve"> </w:t>
      </w:r>
      <w:r w:rsidRPr="00E3598D">
        <w:rPr>
          <w:rFonts w:eastAsia="Courier New"/>
          <w:bCs/>
          <w:color w:val="333333"/>
          <w:shd w:val="clear" w:color="auto" w:fill="FFFFFF"/>
        </w:rPr>
        <w:t>автомобилях службы охраны общественного порядка и</w:t>
      </w:r>
      <w:r>
        <w:rPr>
          <w:rFonts w:eastAsia="Courier New"/>
          <w:bCs/>
          <w:color w:val="333333"/>
          <w:shd w:val="clear" w:color="auto" w:fill="FFFFFF"/>
        </w:rPr>
        <w:t xml:space="preserve"> </w:t>
      </w:r>
      <w:r w:rsidRPr="00E3598D">
        <w:rPr>
          <w:rFonts w:eastAsia="Courier New"/>
          <w:bCs/>
          <w:color w:val="333333"/>
          <w:shd w:val="clear" w:color="auto" w:fill="FFFFFF"/>
        </w:rPr>
        <w:t>ГИБДД.</w:t>
      </w:r>
      <w:r w:rsidRPr="00E3598D">
        <w:rPr>
          <w:color w:val="auto"/>
        </w:rPr>
        <w:t xml:space="preserve"> </w:t>
      </w:r>
    </w:p>
    <w:p w14:paraId="6DE4D09F" w14:textId="77777777" w:rsidR="0019501F" w:rsidRDefault="0019501F" w:rsidP="00E44614">
      <w:pPr>
        <w:pStyle w:val="11"/>
        <w:spacing w:line="240" w:lineRule="auto"/>
        <w:ind w:firstLine="709"/>
        <w:jc w:val="both"/>
        <w:rPr>
          <w:b/>
        </w:rPr>
      </w:pPr>
    </w:p>
    <w:p w14:paraId="3C03CD62" w14:textId="2259DD9F" w:rsidR="00CA78F3" w:rsidRPr="00117BE6" w:rsidRDefault="00CA78F3" w:rsidP="00117BE6">
      <w:pPr>
        <w:pStyle w:val="3"/>
        <w:ind w:firstLine="709"/>
        <w:rPr>
          <w:rFonts w:ascii="Times New Roman" w:hAnsi="Times New Roman" w:cs="Times New Roman"/>
          <w:b/>
          <w:bCs/>
          <w:sz w:val="32"/>
          <w:szCs w:val="32"/>
        </w:rPr>
      </w:pPr>
      <w:r w:rsidRPr="00117BE6">
        <w:rPr>
          <w:rFonts w:ascii="Times New Roman" w:hAnsi="Times New Roman" w:cs="Times New Roman"/>
          <w:b/>
          <w:bCs/>
          <w:sz w:val="32"/>
          <w:szCs w:val="32"/>
        </w:rPr>
        <w:t>При нахождении на улице необходимо:</w:t>
      </w:r>
    </w:p>
    <w:p w14:paraId="6ABB1B5E" w14:textId="1A78ECAF" w:rsidR="005034BB" w:rsidRDefault="004F164B" w:rsidP="00E44614">
      <w:pPr>
        <w:pStyle w:val="11"/>
        <w:numPr>
          <w:ilvl w:val="0"/>
          <w:numId w:val="9"/>
        </w:numPr>
        <w:tabs>
          <w:tab w:val="left" w:pos="1134"/>
        </w:tabs>
        <w:spacing w:line="240" w:lineRule="auto"/>
        <w:ind w:left="0" w:firstLine="709"/>
        <w:jc w:val="both"/>
      </w:pPr>
      <w:r w:rsidRPr="002D2557">
        <w:t>Внимательно прослушать экстренное сообщение через уличные громкоговорители или другие средства оповещения.</w:t>
      </w:r>
      <w:r w:rsidR="002D4F6A">
        <w:t xml:space="preserve"> </w:t>
      </w:r>
      <w:r w:rsidRPr="002D2557">
        <w:t>Сообщение</w:t>
      </w:r>
      <w:r w:rsidR="002D4F6A" w:rsidRPr="002D4F6A">
        <w:t xml:space="preserve"> </w:t>
      </w:r>
      <w:r w:rsidRPr="002D2557">
        <w:t>дублируется</w:t>
      </w:r>
      <w:r w:rsidR="005034BB">
        <w:t xml:space="preserve"> </w:t>
      </w:r>
      <w:r w:rsidRPr="002D2557">
        <w:t>многократно не менее двух</w:t>
      </w:r>
      <w:r w:rsidR="00B10A4D" w:rsidRPr="00B10A4D">
        <w:t xml:space="preserve"> </w:t>
      </w:r>
      <w:r w:rsidRPr="002D2557">
        <w:t>- трех раз, с периодическим включением сирен.</w:t>
      </w:r>
    </w:p>
    <w:p w14:paraId="2715D338" w14:textId="7A96260C" w:rsidR="005034BB" w:rsidRDefault="005034BB" w:rsidP="002D4F6A">
      <w:pPr>
        <w:pStyle w:val="11"/>
        <w:numPr>
          <w:ilvl w:val="0"/>
          <w:numId w:val="9"/>
        </w:numPr>
        <w:tabs>
          <w:tab w:val="left" w:pos="1134"/>
        </w:tabs>
        <w:spacing w:line="240" w:lineRule="auto"/>
        <w:ind w:left="0" w:firstLine="709"/>
        <w:jc w:val="both"/>
      </w:pPr>
      <w:r>
        <w:t xml:space="preserve">Действовать </w:t>
      </w:r>
      <w:r w:rsidR="002D4F6A" w:rsidRPr="002D4F6A">
        <w:t>согласно полученной информации</w:t>
      </w:r>
      <w:r>
        <w:t>. Соблюдать спокойствие и порядок. Проследовать в ближайшее укрытие.</w:t>
      </w:r>
    </w:p>
    <w:p w14:paraId="0B54DEAB" w14:textId="6ACC77D9" w:rsidR="005034BB" w:rsidRPr="00117BE6" w:rsidRDefault="005034BB" w:rsidP="00117BE6">
      <w:pPr>
        <w:pStyle w:val="3"/>
        <w:ind w:firstLine="709"/>
        <w:rPr>
          <w:rFonts w:ascii="Times New Roman" w:hAnsi="Times New Roman" w:cs="Times New Roman"/>
          <w:b/>
          <w:bCs/>
          <w:sz w:val="32"/>
          <w:szCs w:val="32"/>
        </w:rPr>
      </w:pPr>
      <w:r w:rsidRPr="00117BE6">
        <w:rPr>
          <w:rFonts w:ascii="Times New Roman" w:hAnsi="Times New Roman" w:cs="Times New Roman"/>
          <w:b/>
          <w:bCs/>
          <w:sz w:val="32"/>
          <w:szCs w:val="32"/>
        </w:rPr>
        <w:t xml:space="preserve">При нахождении в квартире </w:t>
      </w:r>
      <w:r w:rsidR="002D4F6A" w:rsidRPr="00117BE6">
        <w:rPr>
          <w:rFonts w:ascii="Times New Roman" w:hAnsi="Times New Roman" w:cs="Times New Roman"/>
          <w:b/>
          <w:bCs/>
          <w:sz w:val="32"/>
          <w:szCs w:val="32"/>
        </w:rPr>
        <w:t xml:space="preserve">(в </w:t>
      </w:r>
      <w:r w:rsidRPr="00117BE6">
        <w:rPr>
          <w:rFonts w:ascii="Times New Roman" w:hAnsi="Times New Roman" w:cs="Times New Roman"/>
          <w:b/>
          <w:bCs/>
          <w:sz w:val="32"/>
          <w:szCs w:val="32"/>
        </w:rPr>
        <w:t>дом</w:t>
      </w:r>
      <w:r w:rsidR="002D4F6A" w:rsidRPr="00117BE6">
        <w:rPr>
          <w:rFonts w:ascii="Times New Roman" w:hAnsi="Times New Roman" w:cs="Times New Roman"/>
          <w:b/>
          <w:bCs/>
          <w:sz w:val="32"/>
          <w:szCs w:val="32"/>
        </w:rPr>
        <w:t>е)</w:t>
      </w:r>
      <w:r w:rsidR="00667E05" w:rsidRPr="00117BE6">
        <w:rPr>
          <w:rFonts w:ascii="Times New Roman" w:hAnsi="Times New Roman" w:cs="Times New Roman"/>
          <w:b/>
          <w:bCs/>
          <w:sz w:val="32"/>
          <w:szCs w:val="32"/>
        </w:rPr>
        <w:t xml:space="preserve"> необходимо</w:t>
      </w:r>
      <w:r w:rsidRPr="00117BE6">
        <w:rPr>
          <w:rFonts w:ascii="Times New Roman" w:hAnsi="Times New Roman" w:cs="Times New Roman"/>
          <w:b/>
          <w:bCs/>
          <w:sz w:val="32"/>
          <w:szCs w:val="32"/>
        </w:rPr>
        <w:t>:</w:t>
      </w:r>
    </w:p>
    <w:p w14:paraId="57D3354A" w14:textId="772E313E" w:rsidR="00667E05" w:rsidRDefault="00AE07D8" w:rsidP="00E44614">
      <w:pPr>
        <w:pStyle w:val="11"/>
        <w:tabs>
          <w:tab w:val="right" w:pos="4517"/>
        </w:tabs>
        <w:spacing w:line="240" w:lineRule="auto"/>
        <w:ind w:right="300" w:firstLine="709"/>
        <w:jc w:val="both"/>
      </w:pPr>
      <w:r w:rsidRPr="002D4F6A">
        <w:t>После сигнала</w:t>
      </w:r>
      <w:r w:rsidRPr="00E44614">
        <w:rPr>
          <w:b/>
          <w:bCs/>
        </w:rPr>
        <w:t xml:space="preserve"> </w:t>
      </w:r>
      <w:r w:rsidRPr="00422CED">
        <w:t xml:space="preserve">включить радиоретрансляционную сеть или телевизор. По местному радиовещанию и телевидению будет передано </w:t>
      </w:r>
      <w:r w:rsidRPr="00E44614">
        <w:rPr>
          <w:bCs/>
        </w:rPr>
        <w:t>сообщение.</w:t>
      </w:r>
      <w:r w:rsidRPr="00422CED">
        <w:t xml:space="preserve"> Полученную информацию передайте соседям, а затем действуйте согласно полученной информации.</w:t>
      </w:r>
    </w:p>
    <w:p w14:paraId="0041789C" w14:textId="4BAFCD16" w:rsidR="008B61F8" w:rsidRPr="004514A0" w:rsidRDefault="008B61F8" w:rsidP="008B61F8">
      <w:pPr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Перечень каналов телевидения, по которым осуществляется передача сигналов оповещения: </w:t>
      </w:r>
      <w:r w:rsidRPr="004514A0">
        <w:rPr>
          <w:rFonts w:ascii="Times New Roman" w:hAnsi="Times New Roman" w:cs="Times New Roman"/>
          <w:sz w:val="28"/>
          <w:szCs w:val="28"/>
        </w:rPr>
        <w:t>Первый канал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514A0">
        <w:rPr>
          <w:rFonts w:ascii="Times New Roman" w:hAnsi="Times New Roman" w:cs="Times New Roman"/>
          <w:sz w:val="28"/>
          <w:szCs w:val="28"/>
        </w:rPr>
        <w:t>Россия-1</w:t>
      </w:r>
      <w:r>
        <w:rPr>
          <w:rFonts w:ascii="Times New Roman" w:hAnsi="Times New Roman" w:cs="Times New Roman"/>
          <w:sz w:val="28"/>
          <w:szCs w:val="28"/>
        </w:rPr>
        <w:t xml:space="preserve">, Матч ТВ, </w:t>
      </w:r>
      <w:r w:rsidRPr="004514A0">
        <w:rPr>
          <w:rFonts w:ascii="Times New Roman" w:hAnsi="Times New Roman" w:cs="Times New Roman"/>
          <w:sz w:val="28"/>
          <w:szCs w:val="28"/>
        </w:rPr>
        <w:t>НТВ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514A0">
        <w:rPr>
          <w:rFonts w:ascii="Times New Roman" w:hAnsi="Times New Roman" w:cs="Times New Roman"/>
          <w:sz w:val="28"/>
          <w:szCs w:val="28"/>
        </w:rPr>
        <w:t>Новости, Пятый канал</w:t>
      </w:r>
      <w:r>
        <w:rPr>
          <w:rFonts w:ascii="Times New Roman" w:hAnsi="Times New Roman" w:cs="Times New Roman"/>
          <w:sz w:val="28"/>
          <w:szCs w:val="28"/>
        </w:rPr>
        <w:t xml:space="preserve">, Россия-Культура, Россия-24, Карусель, </w:t>
      </w:r>
      <w:r w:rsidRPr="004514A0">
        <w:rPr>
          <w:rFonts w:ascii="Times New Roman" w:hAnsi="Times New Roman" w:cs="Times New Roman"/>
          <w:sz w:val="28"/>
          <w:szCs w:val="28"/>
        </w:rPr>
        <w:t>ОТР</w:t>
      </w:r>
      <w:r>
        <w:rPr>
          <w:rFonts w:ascii="Times New Roman" w:hAnsi="Times New Roman" w:cs="Times New Roman"/>
          <w:sz w:val="28"/>
          <w:szCs w:val="28"/>
        </w:rPr>
        <w:t xml:space="preserve">, ТВ-Центр, </w:t>
      </w:r>
      <w:r w:rsidRPr="004514A0">
        <w:rPr>
          <w:rFonts w:ascii="Times New Roman" w:hAnsi="Times New Roman" w:cs="Times New Roman"/>
          <w:sz w:val="28"/>
          <w:szCs w:val="28"/>
        </w:rPr>
        <w:t>РЕН-ТВ</w:t>
      </w:r>
      <w:r>
        <w:rPr>
          <w:rFonts w:ascii="Times New Roman" w:hAnsi="Times New Roman" w:cs="Times New Roman"/>
          <w:sz w:val="28"/>
          <w:szCs w:val="28"/>
        </w:rPr>
        <w:t xml:space="preserve">, Спас, СТС, Домашний, ТВ-3, Пятница, Звезда, Мир, </w:t>
      </w:r>
      <w:r w:rsidRPr="004514A0">
        <w:rPr>
          <w:rFonts w:ascii="Times New Roman" w:hAnsi="Times New Roman" w:cs="Times New Roman"/>
          <w:sz w:val="28"/>
          <w:szCs w:val="28"/>
        </w:rPr>
        <w:t>ТНТ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514A0">
        <w:rPr>
          <w:rFonts w:ascii="Times New Roman" w:hAnsi="Times New Roman" w:cs="Times New Roman"/>
          <w:sz w:val="28"/>
          <w:szCs w:val="28"/>
        </w:rPr>
        <w:t>Муз-ТВ</w:t>
      </w:r>
    </w:p>
    <w:p w14:paraId="25A47CE3" w14:textId="67C426B9" w:rsidR="0019501F" w:rsidRDefault="008B61F8" w:rsidP="00E44614">
      <w:pPr>
        <w:pStyle w:val="11"/>
        <w:tabs>
          <w:tab w:val="right" w:pos="4517"/>
        </w:tabs>
        <w:spacing w:line="240" w:lineRule="auto"/>
        <w:ind w:right="300" w:firstLine="709"/>
        <w:jc w:val="both"/>
      </w:pPr>
      <w:r>
        <w:t>Перечень радиоканалов,</w:t>
      </w:r>
      <w:r w:rsidRPr="008B61F8">
        <w:t xml:space="preserve"> </w:t>
      </w:r>
      <w:r>
        <w:t>по которым осуществляется передача сигналов оповещения: «Вести ФМ», «Маяк», «Радио России».</w:t>
      </w:r>
    </w:p>
    <w:p w14:paraId="78B0A04A" w14:textId="77777777" w:rsidR="008B61F8" w:rsidRDefault="008B61F8" w:rsidP="00E44614">
      <w:pPr>
        <w:pStyle w:val="11"/>
        <w:tabs>
          <w:tab w:val="right" w:pos="4517"/>
        </w:tabs>
        <w:spacing w:line="240" w:lineRule="auto"/>
        <w:ind w:right="300" w:firstLine="709"/>
        <w:jc w:val="both"/>
      </w:pPr>
    </w:p>
    <w:p w14:paraId="5C142AD0" w14:textId="60886263" w:rsidR="00E44614" w:rsidRPr="00817DF1" w:rsidRDefault="009A4E0B" w:rsidP="00117BE6">
      <w:pPr>
        <w:pStyle w:val="2"/>
        <w:ind w:firstLine="709"/>
        <w:jc w:val="both"/>
        <w:rPr>
          <w:rFonts w:ascii="Times New Roman" w:hAnsi="Times New Roman" w:cs="Times New Roman"/>
          <w:b/>
          <w:bCs/>
          <w:color w:val="1F4E79" w:themeColor="accent1" w:themeShade="80"/>
          <w:sz w:val="28"/>
          <w:szCs w:val="28"/>
          <w:u w:val="single"/>
        </w:rPr>
      </w:pPr>
      <w:r w:rsidRPr="009A4E0B">
        <w:rPr>
          <w:noProof/>
          <w:color w:val="5B9BD5" w:themeColor="accent1"/>
          <w:lang w:bidi="ar-SA"/>
        </w:rPr>
        <w:lastRenderedPageBreak/>
        <w:drawing>
          <wp:inline distT="0" distB="0" distL="0" distR="0" wp14:anchorId="6B334A8D" wp14:editId="29BFF437">
            <wp:extent cx="343814" cy="343814"/>
            <wp:effectExtent l="0" t="0" r="0" b="0"/>
            <wp:docPr id="9" name="Рисунок 9" descr="Предупрежд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Предупреждение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353" cy="363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17BE6" w:rsidRPr="00817DF1">
        <w:rPr>
          <w:rFonts w:ascii="Times New Roman" w:hAnsi="Times New Roman" w:cs="Times New Roman"/>
          <w:b/>
          <w:bCs/>
          <w:color w:val="1F4E79" w:themeColor="accent1" w:themeShade="80"/>
          <w:sz w:val="28"/>
          <w:szCs w:val="28"/>
          <w:u w:val="single"/>
        </w:rPr>
        <w:t>ПЕРЕД ТЕМ КАК ПОКИНУТЬ КВАРТИРУ (ДОМ):</w:t>
      </w:r>
    </w:p>
    <w:p w14:paraId="5CB02BE0" w14:textId="6B788B2A" w:rsidR="00AE07D8" w:rsidRPr="009C4C9A" w:rsidRDefault="002D4F6A" w:rsidP="00E44614">
      <w:pPr>
        <w:pStyle w:val="11"/>
        <w:tabs>
          <w:tab w:val="right" w:pos="4517"/>
        </w:tabs>
        <w:spacing w:line="240" w:lineRule="auto"/>
        <w:ind w:right="300" w:firstLine="709"/>
        <w:jc w:val="both"/>
      </w:pPr>
      <w:r w:rsidRPr="00117BE6">
        <w:rPr>
          <w:rFonts w:eastAsiaTheme="majorEastAsia"/>
          <w:b/>
          <w:bCs/>
          <w:i/>
          <w:iCs/>
          <w:color w:val="1F4D78" w:themeColor="accent1" w:themeShade="7F"/>
        </w:rPr>
        <w:t>ПЕРЕКРОЙТЕ ГАЗ</w:t>
      </w:r>
      <w:r w:rsidR="00AE07D8" w:rsidRPr="00117BE6">
        <w:rPr>
          <w:i/>
          <w:iCs/>
        </w:rPr>
        <w:t xml:space="preserve">, </w:t>
      </w:r>
      <w:r w:rsidR="00AE07D8" w:rsidRPr="00045A5D">
        <w:rPr>
          <w:i/>
          <w:iCs/>
        </w:rPr>
        <w:t>чтобы исключить возможный взрыв газа в ваше отсутствие. Для этого необходимо повернуть газовый вентиль в положение «закрыто». Газовый вентиль находится на кухне, рядом с прибором учета газа.</w:t>
      </w:r>
    </w:p>
    <w:p w14:paraId="6D9021F7" w14:textId="1FD0F9CA" w:rsidR="00AE07D8" w:rsidRDefault="002D4F6A" w:rsidP="00E44614">
      <w:pPr>
        <w:pStyle w:val="11"/>
        <w:spacing w:line="240" w:lineRule="auto"/>
        <w:ind w:right="300" w:firstLine="709"/>
        <w:jc w:val="both"/>
        <w:rPr>
          <w:b/>
        </w:rPr>
      </w:pPr>
      <w:r w:rsidRPr="00117BE6">
        <w:rPr>
          <w:rFonts w:eastAsiaTheme="majorEastAsia"/>
          <w:b/>
          <w:bCs/>
          <w:i/>
          <w:iCs/>
          <w:color w:val="1F4D78" w:themeColor="accent1" w:themeShade="7F"/>
        </w:rPr>
        <w:t>ОТКЛЮЧИТЕ ЭЛЕКТРИЧЕСТВО</w:t>
      </w:r>
      <w:r w:rsidR="00AE07D8" w:rsidRPr="00117BE6">
        <w:rPr>
          <w:i/>
          <w:iCs/>
        </w:rPr>
        <w:t xml:space="preserve">, </w:t>
      </w:r>
      <w:r w:rsidR="00AE07D8" w:rsidRPr="00045A5D">
        <w:rPr>
          <w:i/>
          <w:iCs/>
        </w:rPr>
        <w:t>чтобы исключить возможность возникновения пожара. Для отключения электричества необходимо установить тумблеры автоматов в нижнее положение. Автоматы находятся в электрическом щите около входа в квартиру либо на лестничной клетке.</w:t>
      </w:r>
    </w:p>
    <w:p w14:paraId="4D73E8A8" w14:textId="626F6481" w:rsidR="00AE07D8" w:rsidRPr="00117BE6" w:rsidRDefault="00045A5D" w:rsidP="00E44614">
      <w:pPr>
        <w:pStyle w:val="11"/>
        <w:spacing w:line="240" w:lineRule="auto"/>
        <w:ind w:firstLine="709"/>
        <w:jc w:val="both"/>
        <w:rPr>
          <w:i/>
          <w:iCs/>
        </w:rPr>
      </w:pPr>
      <w:r w:rsidRPr="00817DF1">
        <w:rPr>
          <w:rFonts w:eastAsiaTheme="majorEastAsia"/>
          <w:b/>
          <w:bCs/>
          <w:i/>
          <w:iCs/>
          <w:color w:val="1F4D78" w:themeColor="accent1" w:themeShade="7F"/>
        </w:rPr>
        <w:t>ОТКЛЮЧИТЕ ГОРЯЧУЮ И ХОЛОДНУЮ ВОДУ</w:t>
      </w:r>
      <w:r w:rsidR="00667E05" w:rsidRPr="00117BE6">
        <w:rPr>
          <w:i/>
          <w:iCs/>
        </w:rPr>
        <w:t>,</w:t>
      </w:r>
      <w:r w:rsidR="00AE07D8" w:rsidRPr="00117BE6">
        <w:rPr>
          <w:i/>
          <w:iCs/>
        </w:rPr>
        <w:t xml:space="preserve"> чтобы иск</w:t>
      </w:r>
      <w:r w:rsidR="00667E05" w:rsidRPr="00117BE6">
        <w:rPr>
          <w:i/>
          <w:iCs/>
        </w:rPr>
        <w:t>лючить возможность затопления</w:t>
      </w:r>
      <w:r w:rsidR="00AE07D8" w:rsidRPr="00117BE6">
        <w:rPr>
          <w:i/>
          <w:iCs/>
        </w:rPr>
        <w:t>. Для этого необходимо повернуть краны в положение «Закрыто».</w:t>
      </w:r>
      <w:r w:rsidR="00667E05" w:rsidRPr="00117BE6">
        <w:rPr>
          <w:i/>
          <w:iCs/>
        </w:rPr>
        <w:t xml:space="preserve"> </w:t>
      </w:r>
      <w:r w:rsidR="00AE07D8" w:rsidRPr="00117BE6">
        <w:rPr>
          <w:i/>
          <w:iCs/>
        </w:rPr>
        <w:t>Краны горячей и холодной воды обычно находятся в туалете, но могут быть в ванной комнате или в прихожей.</w:t>
      </w:r>
    </w:p>
    <w:p w14:paraId="72B14C78" w14:textId="74D0C46E" w:rsidR="00AE07D8" w:rsidRPr="00045A5D" w:rsidRDefault="00045A5D" w:rsidP="00E44614">
      <w:pPr>
        <w:pStyle w:val="11"/>
        <w:spacing w:line="240" w:lineRule="auto"/>
        <w:ind w:firstLine="709"/>
        <w:jc w:val="both"/>
        <w:rPr>
          <w:i/>
          <w:iCs/>
        </w:rPr>
      </w:pPr>
      <w:r w:rsidRPr="00817DF1">
        <w:rPr>
          <w:rFonts w:eastAsiaTheme="majorEastAsia"/>
          <w:b/>
          <w:bCs/>
          <w:i/>
          <w:iCs/>
          <w:color w:val="1F4D78" w:themeColor="accent1" w:themeShade="7F"/>
        </w:rPr>
        <w:t>ЗАКРОЙТЕ ОКНА И ФОРТОЧКИ</w:t>
      </w:r>
      <w:r w:rsidR="00667E05" w:rsidRPr="00D27C82">
        <w:rPr>
          <w:i/>
          <w:iCs/>
        </w:rPr>
        <w:t>,</w:t>
      </w:r>
      <w:r w:rsidR="00AE07D8" w:rsidRPr="00045A5D">
        <w:rPr>
          <w:i/>
          <w:iCs/>
        </w:rPr>
        <w:t xml:space="preserve"> чтобы исключить попадания влаги и пыли с улицы.</w:t>
      </w:r>
    </w:p>
    <w:p w14:paraId="16CF96D3" w14:textId="7460AFC6" w:rsidR="00AE07D8" w:rsidRPr="00117BE6" w:rsidRDefault="00045A5D" w:rsidP="00E44614">
      <w:pPr>
        <w:pStyle w:val="11"/>
        <w:spacing w:line="240" w:lineRule="auto"/>
        <w:ind w:firstLine="709"/>
        <w:jc w:val="both"/>
        <w:rPr>
          <w:i/>
          <w:iCs/>
        </w:rPr>
      </w:pPr>
      <w:r w:rsidRPr="00817DF1">
        <w:rPr>
          <w:rFonts w:eastAsiaTheme="majorEastAsia"/>
          <w:b/>
          <w:bCs/>
          <w:i/>
          <w:iCs/>
          <w:color w:val="1F4D78" w:themeColor="accent1" w:themeShade="7F"/>
        </w:rPr>
        <w:t>ПРИМИТЕ МЕРЫ ПО СОХРАНЕНИЮ ПРОДУКТОВ ПИТАНИЯ</w:t>
      </w:r>
      <w:r w:rsidR="00AE07D8" w:rsidRPr="00817DF1">
        <w:rPr>
          <w:i/>
          <w:iCs/>
        </w:rPr>
        <w:t>.</w:t>
      </w:r>
      <w:r w:rsidR="00AE07D8" w:rsidRPr="00AE07D8">
        <w:t xml:space="preserve"> </w:t>
      </w:r>
      <w:r w:rsidR="00AE07D8" w:rsidRPr="00117BE6">
        <w:rPr>
          <w:i/>
          <w:iCs/>
        </w:rPr>
        <w:t>Упакуйте продукты в полиэтиленовые пакеты и уберите в шкафы, столы, тумбы, расположенные на полу</w:t>
      </w:r>
      <w:r w:rsidRPr="00117BE6">
        <w:rPr>
          <w:i/>
          <w:iCs/>
        </w:rPr>
        <w:t>; скоропортящиеся продукты в холодное время можно убрать на балкон, летом – в наполненную водой ёмкость</w:t>
      </w:r>
      <w:r w:rsidR="00AE07D8" w:rsidRPr="00117BE6">
        <w:rPr>
          <w:i/>
          <w:iCs/>
        </w:rPr>
        <w:t>.</w:t>
      </w:r>
    </w:p>
    <w:p w14:paraId="2CBF7412" w14:textId="6B5DBC26" w:rsidR="00602BF6" w:rsidRDefault="00073B21" w:rsidP="00E44614">
      <w:pPr>
        <w:pStyle w:val="11"/>
        <w:spacing w:line="240" w:lineRule="auto"/>
        <w:ind w:firstLine="709"/>
        <w:jc w:val="both"/>
      </w:pPr>
      <w:r w:rsidRPr="00817DF1">
        <w:rPr>
          <w:rFonts w:eastAsiaTheme="majorEastAsia"/>
          <w:b/>
          <w:bCs/>
          <w:i/>
          <w:iCs/>
          <w:color w:val="1F4D78" w:themeColor="accent1" w:themeShade="7F"/>
        </w:rPr>
        <w:t>ВОЗЬМИТЕ «ТРЕВОЖНЫЙ НАБОР»</w:t>
      </w:r>
      <w:r w:rsidR="00602BF6" w:rsidRPr="00602BF6">
        <w:t xml:space="preserve"> и другие необходимые принадлежности.</w:t>
      </w:r>
    </w:p>
    <w:p w14:paraId="0607DC5E" w14:textId="77777777" w:rsidR="0019501F" w:rsidRDefault="0019501F" w:rsidP="00E44614">
      <w:pPr>
        <w:pStyle w:val="11"/>
        <w:spacing w:line="240" w:lineRule="auto"/>
        <w:ind w:firstLine="709"/>
        <w:jc w:val="both"/>
      </w:pPr>
    </w:p>
    <w:p w14:paraId="4EEC3A6B" w14:textId="5C5C02C4" w:rsidR="00AB6DC2" w:rsidRPr="00AB6DC2" w:rsidRDefault="009A4E0B" w:rsidP="00AB6DC2">
      <w:pPr>
        <w:pStyle w:val="2"/>
        <w:ind w:firstLine="709"/>
        <w:jc w:val="both"/>
        <w:rPr>
          <w:rFonts w:ascii="Times New Roman" w:hAnsi="Times New Roman" w:cs="Times New Roman"/>
          <w:b/>
          <w:bCs/>
          <w:color w:val="1F4E79" w:themeColor="accent1" w:themeShade="80"/>
          <w:sz w:val="28"/>
          <w:szCs w:val="28"/>
          <w:u w:val="single"/>
        </w:rPr>
      </w:pPr>
      <w:r w:rsidRPr="009A4E0B">
        <w:rPr>
          <w:rFonts w:ascii="Times New Roman" w:hAnsi="Times New Roman" w:cs="Times New Roman"/>
          <w:b/>
          <w:bCs/>
          <w:noProof/>
          <w:color w:val="5B9BD5" w:themeColor="accent1"/>
          <w:sz w:val="28"/>
          <w:szCs w:val="28"/>
          <w:lang w:bidi="ar-SA"/>
        </w:rPr>
        <w:drawing>
          <wp:inline distT="0" distB="0" distL="0" distR="0" wp14:anchorId="50E2FBE2" wp14:editId="34CAE5D9">
            <wp:extent cx="380390" cy="380390"/>
            <wp:effectExtent l="0" t="0" r="0" b="0"/>
            <wp:docPr id="10" name="Рисунок 10" descr="Лампо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Лампочка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390" cy="38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B6DC2" w:rsidRPr="00AB6DC2">
        <w:rPr>
          <w:rFonts w:ascii="Times New Roman" w:hAnsi="Times New Roman" w:cs="Times New Roman"/>
          <w:b/>
          <w:bCs/>
          <w:color w:val="1F4E79" w:themeColor="accent1" w:themeShade="80"/>
          <w:sz w:val="28"/>
          <w:szCs w:val="28"/>
          <w:u w:val="single"/>
        </w:rPr>
        <w:t>КАК ПРАВИЛЬНО СОБРАТЬ ТРЕВОЖНЫЙ НАБОР</w:t>
      </w:r>
    </w:p>
    <w:p w14:paraId="320E18F1" w14:textId="7E2465D5" w:rsidR="00073B21" w:rsidRDefault="00073B21" w:rsidP="00073B21">
      <w:pPr>
        <w:pStyle w:val="11"/>
        <w:spacing w:line="240" w:lineRule="auto"/>
        <w:ind w:firstLine="709"/>
        <w:jc w:val="both"/>
      </w:pPr>
      <w:r>
        <w:t xml:space="preserve">При подготовке к укрытию в заглубленных и других помещениях подземного пространства рекомендовано иметь с собой «Тревожный набор», который должен обеспечить безопасное пребывание в заглубленном или другом помещении подземного пространства в течение </w:t>
      </w:r>
      <w:r w:rsidR="00621DB4">
        <w:t>12 часов</w:t>
      </w:r>
      <w:r>
        <w:t>.</w:t>
      </w:r>
    </w:p>
    <w:p w14:paraId="5563A92B" w14:textId="77777777" w:rsidR="0019501F" w:rsidRDefault="0019501F" w:rsidP="00073B21">
      <w:pPr>
        <w:pStyle w:val="11"/>
        <w:spacing w:line="240" w:lineRule="auto"/>
        <w:ind w:firstLine="709"/>
        <w:jc w:val="both"/>
      </w:pPr>
    </w:p>
    <w:p w14:paraId="61DFA69F" w14:textId="13BD8B94" w:rsidR="00073B21" w:rsidRDefault="009C2F53" w:rsidP="00073B21">
      <w:pPr>
        <w:pStyle w:val="11"/>
        <w:spacing w:line="240" w:lineRule="auto"/>
        <w:ind w:firstLine="709"/>
        <w:jc w:val="both"/>
      </w:pPr>
      <w:r>
        <w:rPr>
          <w:b/>
          <w:bCs/>
          <w:i/>
          <w:iCs/>
          <w:noProof/>
          <w:color w:val="5B9BD5" w:themeColor="accent1"/>
          <w:lang w:bidi="ar-SA"/>
        </w:rPr>
        <w:drawing>
          <wp:inline distT="0" distB="0" distL="0" distR="0" wp14:anchorId="69A05A2C" wp14:editId="47B026AC">
            <wp:extent cx="402336" cy="402336"/>
            <wp:effectExtent l="0" t="0" r="0" b="0"/>
            <wp:docPr id="16" name="Рисунок 16" descr="Информ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нформация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44" cy="40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3B21" w:rsidRPr="00817DF1">
        <w:rPr>
          <w:rFonts w:eastAsiaTheme="majorEastAsia"/>
          <w:b/>
          <w:bCs/>
          <w:i/>
          <w:iCs/>
          <w:color w:val="1F4D78" w:themeColor="accent1" w:themeShade="7F"/>
          <w:u w:val="single"/>
        </w:rPr>
        <w:t>В «тревожном наборе» должны быть:</w:t>
      </w:r>
      <w:r w:rsidR="00073B21">
        <w:t xml:space="preserve"> средства индивидуальной защиты, основные документы, продукты питания, вода, аптечка, сменная одежда, телефон</w:t>
      </w:r>
      <w:r w:rsidR="00117BE6">
        <w:t>, особо ценные вещи</w:t>
      </w:r>
      <w:r w:rsidR="00073B21">
        <w:t xml:space="preserve"> и некоторые другие необходимые принадлежности.</w:t>
      </w:r>
    </w:p>
    <w:p w14:paraId="5C081021" w14:textId="1BCCBC6A" w:rsidR="00073B21" w:rsidRDefault="00073B21" w:rsidP="00073B21">
      <w:pPr>
        <w:pStyle w:val="11"/>
        <w:spacing w:line="240" w:lineRule="auto"/>
        <w:ind w:firstLine="709"/>
        <w:jc w:val="both"/>
      </w:pPr>
      <w:r w:rsidRPr="00073B21">
        <w:rPr>
          <w:b/>
          <w:bCs/>
          <w:i/>
          <w:iCs/>
        </w:rPr>
        <w:t>Средства индивидуальной защиты:</w:t>
      </w:r>
      <w:r>
        <w:t xml:space="preserve"> </w:t>
      </w:r>
      <w:proofErr w:type="spellStart"/>
      <w:r>
        <w:t>самоспасатель</w:t>
      </w:r>
      <w:proofErr w:type="spellEnd"/>
      <w:r>
        <w:t>, но могут быть и другие индивидуальные средства защиты, такие как противогаз, респиратор.</w:t>
      </w:r>
    </w:p>
    <w:p w14:paraId="3C5FB12F" w14:textId="4E15555C" w:rsidR="00073B21" w:rsidRDefault="00073B21" w:rsidP="00073B21">
      <w:pPr>
        <w:pStyle w:val="11"/>
        <w:spacing w:line="240" w:lineRule="auto"/>
        <w:ind w:firstLine="709"/>
        <w:jc w:val="both"/>
      </w:pPr>
      <w:r w:rsidRPr="00073B21">
        <w:rPr>
          <w:b/>
          <w:bCs/>
          <w:i/>
          <w:iCs/>
        </w:rPr>
        <w:t>Аптечка:</w:t>
      </w:r>
      <w:r>
        <w:t xml:space="preserve"> бинты, лейкопластырь, йод, а также медицинские препараты (средства), которые члены семьи вынуждены принимать постоянно.</w:t>
      </w:r>
    </w:p>
    <w:p w14:paraId="3E1D20D4" w14:textId="4EFC2B54" w:rsidR="00073B21" w:rsidRDefault="00073B21" w:rsidP="00073B21">
      <w:pPr>
        <w:pStyle w:val="11"/>
        <w:spacing w:line="240" w:lineRule="auto"/>
        <w:ind w:firstLine="709"/>
        <w:jc w:val="both"/>
      </w:pPr>
      <w:r w:rsidRPr="00073B21">
        <w:rPr>
          <w:b/>
          <w:bCs/>
          <w:i/>
          <w:iCs/>
        </w:rPr>
        <w:t>Основные документы:</w:t>
      </w:r>
      <w:r>
        <w:t xml:space="preserve"> паспорт, военный билет, трудовая книжка, пенсионное удостоверение, свидетельство о браке, свидетельство о рождении детей, документы об образовании, свидетельство о государственной регистрации права собственности, страховое свидетельство Государственного пенсионного фонда, свидетельство о постановке на учет физического лица в налоговом органе, банковские пластиковые карты, денежные знаки.</w:t>
      </w:r>
    </w:p>
    <w:p w14:paraId="3B172755" w14:textId="4EE91E6C" w:rsidR="009A4E0B" w:rsidRDefault="009A4E0B" w:rsidP="00073B21">
      <w:pPr>
        <w:pStyle w:val="11"/>
        <w:spacing w:line="240" w:lineRule="auto"/>
        <w:ind w:firstLine="709"/>
        <w:jc w:val="both"/>
      </w:pPr>
      <w:r w:rsidRPr="00456712">
        <w:rPr>
          <w:b/>
          <w:bCs/>
          <w:i/>
          <w:iCs/>
        </w:rPr>
        <w:lastRenderedPageBreak/>
        <w:t>Средства личной гигиены и индивидуального пользования:</w:t>
      </w:r>
      <w:r>
        <w:t xml:space="preserve"> мыло, зубная паста, зубная щётка, влажные салфетки, туалетная бумага, полотенце, </w:t>
      </w:r>
      <w:r w:rsidR="00456712">
        <w:t>личная посуда (кружка, глубокая тарелка, ложка, нож) из небьющихся материалов (пластиковая или металлическая), одеяло.</w:t>
      </w:r>
    </w:p>
    <w:p w14:paraId="417A3088" w14:textId="6290277D" w:rsidR="00073B21" w:rsidRDefault="00073B21" w:rsidP="00073B21">
      <w:pPr>
        <w:pStyle w:val="11"/>
        <w:spacing w:line="240" w:lineRule="auto"/>
        <w:ind w:firstLine="709"/>
        <w:jc w:val="both"/>
      </w:pPr>
      <w:r w:rsidRPr="00073B21">
        <w:rPr>
          <w:b/>
          <w:bCs/>
          <w:i/>
          <w:iCs/>
        </w:rPr>
        <w:t xml:space="preserve">Продукты питания </w:t>
      </w:r>
      <w:r>
        <w:t xml:space="preserve">необходимо взять на срок до двух суток. Из продуктов питания нужно брать такие, которые могут долго храниться без холодильника. Предпочтительнее </w:t>
      </w:r>
      <w:r w:rsidR="009C4C9A">
        <w:t xml:space="preserve">высококалорийные готовые к употреблению </w:t>
      </w:r>
      <w:r>
        <w:t>продукты без острых запахов и в защитной упаковке (в пергаментной бумаге, целлофане, различного вида консервы).</w:t>
      </w:r>
    </w:p>
    <w:p w14:paraId="409E3515" w14:textId="5FC7C6F2" w:rsidR="00073B21" w:rsidRDefault="00117BE6" w:rsidP="00073B21">
      <w:pPr>
        <w:pStyle w:val="11"/>
        <w:spacing w:line="240" w:lineRule="auto"/>
        <w:ind w:firstLine="709"/>
        <w:jc w:val="both"/>
      </w:pPr>
      <w:r w:rsidRPr="00073B21">
        <w:rPr>
          <w:b/>
          <w:bCs/>
          <w:i/>
          <w:iCs/>
        </w:rPr>
        <w:t>Запасы воды</w:t>
      </w:r>
      <w:r>
        <w:t xml:space="preserve"> –</w:t>
      </w:r>
      <w:r w:rsidR="00073B21">
        <w:t xml:space="preserve"> </w:t>
      </w:r>
      <w:r w:rsidR="00621DB4">
        <w:t xml:space="preserve">из расчета </w:t>
      </w:r>
      <w:r w:rsidR="00073B21">
        <w:t xml:space="preserve">не менее </w:t>
      </w:r>
      <w:r w:rsidR="00053103" w:rsidRPr="00053103">
        <w:t>2</w:t>
      </w:r>
      <w:r w:rsidR="00073B21">
        <w:t xml:space="preserve"> литров воды на сутки на каждого человека. В жару потребность воды увеличивается вдвое. Вода должна храниться в пластиковой или эмалированной таре. Ни в коем случае не используйте стеклотару, которая может разбиться.</w:t>
      </w:r>
    </w:p>
    <w:p w14:paraId="258AB736" w14:textId="080C9FE8" w:rsidR="00AE07D8" w:rsidRDefault="009A4E0B" w:rsidP="00E44614">
      <w:pPr>
        <w:pStyle w:val="11"/>
        <w:spacing w:line="240" w:lineRule="auto"/>
        <w:ind w:firstLine="709"/>
        <w:jc w:val="both"/>
      </w:pPr>
      <w:r w:rsidRPr="009A4E0B">
        <w:rPr>
          <w:rFonts w:eastAsiaTheme="majorEastAsia"/>
          <w:noProof/>
          <w:color w:val="5B9BD5" w:themeColor="accent1"/>
          <w:lang w:bidi="ar-SA"/>
        </w:rPr>
        <w:drawing>
          <wp:inline distT="0" distB="0" distL="0" distR="0" wp14:anchorId="4388D80A" wp14:editId="76A50C04">
            <wp:extent cx="343814" cy="343814"/>
            <wp:effectExtent l="0" t="0" r="0" b="0"/>
            <wp:docPr id="8" name="Рисунок 8" descr="Предупрежд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Предупреждение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14" cy="343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3B21" w:rsidRPr="00817DF1">
        <w:rPr>
          <w:rFonts w:eastAsiaTheme="majorEastAsia"/>
          <w:b/>
          <w:bCs/>
          <w:color w:val="1F4E79" w:themeColor="accent1" w:themeShade="80"/>
          <w:u w:val="single"/>
        </w:rPr>
        <w:t>ПОКИДАЯ КВАРТИРУ</w:t>
      </w:r>
      <w:r w:rsidR="00D27C82" w:rsidRPr="00D27C82">
        <w:rPr>
          <w:rFonts w:eastAsiaTheme="majorEastAsia"/>
          <w:color w:val="1F4E79" w:themeColor="accent1" w:themeShade="80"/>
        </w:rPr>
        <w:t>,</w:t>
      </w:r>
      <w:r w:rsidR="00045A5D">
        <w:t xml:space="preserve"> не забудьте её з</w:t>
      </w:r>
      <w:r w:rsidR="00AE07D8">
        <w:t xml:space="preserve">акрыть </w:t>
      </w:r>
      <w:r w:rsidR="00045A5D">
        <w:t>и о</w:t>
      </w:r>
      <w:r w:rsidR="00AE07D8">
        <w:t>став</w:t>
      </w:r>
      <w:r w:rsidR="00045A5D">
        <w:t>и</w:t>
      </w:r>
      <w:r w:rsidR="00AE07D8">
        <w:t>т</w:t>
      </w:r>
      <w:r w:rsidR="00045A5D">
        <w:t>ь</w:t>
      </w:r>
      <w:r w:rsidR="00AE07D8">
        <w:t xml:space="preserve"> на двери (прикрепите скотчем или другим способом) записку, в которой будет указано:</w:t>
      </w:r>
    </w:p>
    <w:p w14:paraId="55A353BB" w14:textId="56BF330A" w:rsidR="00AE07D8" w:rsidRDefault="00AE07D8" w:rsidP="00117BE6">
      <w:pPr>
        <w:pStyle w:val="11"/>
        <w:numPr>
          <w:ilvl w:val="0"/>
          <w:numId w:val="10"/>
        </w:numPr>
        <w:tabs>
          <w:tab w:val="left" w:pos="1134"/>
        </w:tabs>
        <w:spacing w:line="240" w:lineRule="auto"/>
        <w:ind w:left="0" w:firstLine="709"/>
        <w:jc w:val="both"/>
      </w:pPr>
      <w:r>
        <w:t>дата и время, когда Вы вышли из помещения;</w:t>
      </w:r>
    </w:p>
    <w:p w14:paraId="75D000DA" w14:textId="6664C4AE" w:rsidR="00AE07D8" w:rsidRDefault="00AE07D8" w:rsidP="00117BE6">
      <w:pPr>
        <w:pStyle w:val="11"/>
        <w:numPr>
          <w:ilvl w:val="0"/>
          <w:numId w:val="10"/>
        </w:numPr>
        <w:tabs>
          <w:tab w:val="left" w:pos="1134"/>
        </w:tabs>
        <w:spacing w:line="240" w:lineRule="auto"/>
        <w:ind w:left="0" w:firstLine="709"/>
        <w:jc w:val="both"/>
      </w:pPr>
      <w:r>
        <w:t>список людей (фамилия, имя, отчество);</w:t>
      </w:r>
    </w:p>
    <w:p w14:paraId="47BD95D1" w14:textId="4AE9ED34" w:rsidR="00AE07D8" w:rsidRDefault="00AE07D8" w:rsidP="00117BE6">
      <w:pPr>
        <w:pStyle w:val="11"/>
        <w:numPr>
          <w:ilvl w:val="0"/>
          <w:numId w:val="10"/>
        </w:numPr>
        <w:tabs>
          <w:tab w:val="left" w:pos="1134"/>
        </w:tabs>
        <w:spacing w:line="240" w:lineRule="auto"/>
        <w:ind w:left="0" w:firstLine="709"/>
        <w:jc w:val="both"/>
      </w:pPr>
      <w:r>
        <w:t>адрес укрытия, куда Вы направились (например, в подвал дома);</w:t>
      </w:r>
    </w:p>
    <w:p w14:paraId="4F295F0C" w14:textId="5CC3C829" w:rsidR="00AE07D8" w:rsidRDefault="00AE07D8" w:rsidP="00117BE6">
      <w:pPr>
        <w:pStyle w:val="11"/>
        <w:numPr>
          <w:ilvl w:val="0"/>
          <w:numId w:val="10"/>
        </w:numPr>
        <w:tabs>
          <w:tab w:val="left" w:pos="1134"/>
        </w:tabs>
        <w:spacing w:line="240" w:lineRule="auto"/>
        <w:ind w:left="0" w:firstLine="709"/>
        <w:jc w:val="both"/>
      </w:pPr>
      <w:r>
        <w:t>номера телефонов для связи с Вами.</w:t>
      </w:r>
    </w:p>
    <w:p w14:paraId="760FDB39" w14:textId="35EF3D2A" w:rsidR="00267AFB" w:rsidRDefault="00267AFB" w:rsidP="00E44614">
      <w:pPr>
        <w:pStyle w:val="11"/>
        <w:spacing w:line="240" w:lineRule="auto"/>
        <w:ind w:right="300" w:firstLine="709"/>
        <w:jc w:val="both"/>
      </w:pPr>
    </w:p>
    <w:p w14:paraId="2E06C3DB" w14:textId="77777777" w:rsidR="009A4E0B" w:rsidRDefault="009A4E0B">
      <w:pPr>
        <w:rPr>
          <w:rFonts w:ascii="Times New Roman" w:eastAsiaTheme="majorEastAsia" w:hAnsi="Times New Roman" w:cs="Times New Roman"/>
          <w:b/>
          <w:bCs/>
          <w:color w:val="1F4E79" w:themeColor="accent1" w:themeShade="8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1F4E79" w:themeColor="accent1" w:themeShade="80"/>
          <w:sz w:val="28"/>
          <w:szCs w:val="28"/>
          <w:u w:val="single"/>
        </w:rPr>
        <w:br w:type="page"/>
      </w:r>
    </w:p>
    <w:p w14:paraId="595A12DD" w14:textId="539F43C5" w:rsidR="00AE07D8" w:rsidRPr="00817DF1" w:rsidRDefault="00817DF1" w:rsidP="009C4C9A">
      <w:pPr>
        <w:pStyle w:val="2"/>
        <w:ind w:firstLine="709"/>
        <w:jc w:val="both"/>
        <w:rPr>
          <w:rFonts w:ascii="Times New Roman" w:hAnsi="Times New Roman" w:cs="Times New Roman"/>
          <w:b/>
          <w:bCs/>
          <w:color w:val="1F4E79" w:themeColor="accent1" w:themeShade="80"/>
          <w:sz w:val="28"/>
          <w:szCs w:val="28"/>
          <w:u w:val="single"/>
        </w:rPr>
      </w:pPr>
      <w:r w:rsidRPr="00817DF1">
        <w:rPr>
          <w:rFonts w:ascii="Times New Roman" w:hAnsi="Times New Roman" w:cs="Times New Roman"/>
          <w:b/>
          <w:bCs/>
          <w:color w:val="1F4E79" w:themeColor="accent1" w:themeShade="80"/>
          <w:sz w:val="28"/>
          <w:szCs w:val="28"/>
          <w:u w:val="single"/>
        </w:rPr>
        <w:lastRenderedPageBreak/>
        <w:t>ПОРЯДОК ЗАПОЛНЕНИЯ ЗАГЛУБЛЕННЫХ И ДРУГИХ ПОМЕЩЕНИЙ ПОДЗЕМНОГО ПРОСТРАНСТВА</w:t>
      </w:r>
    </w:p>
    <w:p w14:paraId="08119350" w14:textId="3E2C1964" w:rsidR="00817DF1" w:rsidRDefault="009C4C9A" w:rsidP="009C4C9A">
      <w:pPr>
        <w:pStyle w:val="11"/>
        <w:spacing w:line="240" w:lineRule="auto"/>
        <w:ind w:firstLine="709"/>
        <w:jc w:val="both"/>
      </w:pPr>
      <w:r w:rsidRPr="009A4E0B">
        <w:rPr>
          <w:rFonts w:eastAsiaTheme="majorEastAsia"/>
          <w:noProof/>
          <w:color w:val="5B9BD5" w:themeColor="accent1"/>
          <w:lang w:bidi="ar-SA"/>
        </w:rPr>
        <w:drawing>
          <wp:inline distT="0" distB="0" distL="0" distR="0" wp14:anchorId="345C65F4" wp14:editId="57C010B0">
            <wp:extent cx="343814" cy="343814"/>
            <wp:effectExtent l="0" t="0" r="0" b="0"/>
            <wp:docPr id="4" name="Рисунок 4" descr="Предупрежд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Предупреждение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14" cy="343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7DF1">
        <w:t xml:space="preserve">По пути к укрытию и при входе в него </w:t>
      </w:r>
      <w:r w:rsidR="00555E81">
        <w:t>необходимо</w:t>
      </w:r>
      <w:r w:rsidR="00817DF1">
        <w:t xml:space="preserve"> соблюдать строгий порядок: </w:t>
      </w:r>
    </w:p>
    <w:p w14:paraId="254D2494" w14:textId="356D7D97" w:rsidR="00817DF1" w:rsidRDefault="00817DF1" w:rsidP="009C4C9A">
      <w:pPr>
        <w:pStyle w:val="11"/>
        <w:numPr>
          <w:ilvl w:val="0"/>
          <w:numId w:val="10"/>
        </w:numPr>
        <w:tabs>
          <w:tab w:val="left" w:pos="1134"/>
        </w:tabs>
        <w:spacing w:line="240" w:lineRule="auto"/>
        <w:ind w:left="0" w:firstLine="709"/>
        <w:jc w:val="both"/>
      </w:pPr>
      <w:r>
        <w:t>не толпиться;</w:t>
      </w:r>
    </w:p>
    <w:p w14:paraId="1B81044E" w14:textId="42CC3EDA" w:rsidR="00817DF1" w:rsidRPr="00E44614" w:rsidRDefault="00817DF1" w:rsidP="009C4C9A">
      <w:pPr>
        <w:pStyle w:val="11"/>
        <w:numPr>
          <w:ilvl w:val="0"/>
          <w:numId w:val="10"/>
        </w:numPr>
        <w:tabs>
          <w:tab w:val="left" w:pos="1134"/>
        </w:tabs>
        <w:spacing w:line="240" w:lineRule="auto"/>
        <w:ind w:left="0" w:firstLine="709"/>
        <w:jc w:val="both"/>
      </w:pPr>
      <w:r w:rsidRPr="00AE07D8">
        <w:t>не обгонять впереди идущих.</w:t>
      </w:r>
    </w:p>
    <w:p w14:paraId="6F929D8C" w14:textId="23B5FE7D" w:rsidR="00AE07D8" w:rsidRDefault="00AE07D8" w:rsidP="009C4C9A">
      <w:pPr>
        <w:pStyle w:val="11"/>
        <w:spacing w:line="240" w:lineRule="auto"/>
        <w:ind w:firstLine="709"/>
        <w:jc w:val="both"/>
      </w:pPr>
      <w:r>
        <w:t>Войдя в помещение, следует без суеты занять свободное место.</w:t>
      </w:r>
    </w:p>
    <w:p w14:paraId="66B2E7F6" w14:textId="78FDFC62" w:rsidR="00AE07D8" w:rsidRDefault="00AE07D8" w:rsidP="009C4C9A">
      <w:pPr>
        <w:pStyle w:val="11"/>
        <w:spacing w:line="240" w:lineRule="auto"/>
        <w:ind w:firstLine="709"/>
        <w:jc w:val="both"/>
      </w:pPr>
      <w:r>
        <w:t>При заполнении заглубленных и других помещений подземного пространства закрытие наружных дверей производится по команде старшего по укрытию.</w:t>
      </w:r>
    </w:p>
    <w:p w14:paraId="7879BBFA" w14:textId="6F5E693C" w:rsidR="00AE07D8" w:rsidRPr="009C4C9A" w:rsidRDefault="009C4C9A" w:rsidP="009C4C9A">
      <w:pPr>
        <w:pStyle w:val="4"/>
        <w:ind w:firstLine="709"/>
        <w:jc w:val="both"/>
        <w:rPr>
          <w:rFonts w:ascii="Times New Roman" w:hAnsi="Times New Roman" w:cs="Times New Roman"/>
          <w:b/>
          <w:bCs/>
          <w:i w:val="0"/>
          <w:iCs w:val="0"/>
          <w:color w:val="1F4E79" w:themeColor="accent1" w:themeShade="80"/>
          <w:sz w:val="28"/>
          <w:szCs w:val="28"/>
        </w:rPr>
      </w:pPr>
      <w:r>
        <w:rPr>
          <w:rFonts w:ascii="Times New Roman" w:hAnsi="Times New Roman" w:cs="Times New Roman"/>
          <w:b/>
          <w:bCs/>
          <w:i w:val="0"/>
          <w:iCs w:val="0"/>
          <w:noProof/>
          <w:color w:val="5B9BD5" w:themeColor="accent1"/>
          <w:sz w:val="28"/>
          <w:szCs w:val="28"/>
          <w:lang w:bidi="ar-SA"/>
        </w:rPr>
        <w:drawing>
          <wp:inline distT="0" distB="0" distL="0" distR="0" wp14:anchorId="13F818F6" wp14:editId="38440546">
            <wp:extent cx="402336" cy="402336"/>
            <wp:effectExtent l="0" t="0" r="0" b="0"/>
            <wp:docPr id="1" name="Рисунок 1" descr="Информ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нформация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44" cy="40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07D8" w:rsidRPr="009C4C9A">
        <w:rPr>
          <w:rFonts w:ascii="Times New Roman" w:hAnsi="Times New Roman" w:cs="Times New Roman"/>
          <w:b/>
          <w:bCs/>
          <w:i w:val="0"/>
          <w:iCs w:val="0"/>
          <w:color w:val="1F4E79" w:themeColor="accent1" w:themeShade="80"/>
          <w:sz w:val="28"/>
          <w:szCs w:val="28"/>
        </w:rPr>
        <w:t>Правил</w:t>
      </w:r>
      <w:bookmarkStart w:id="0" w:name="_GoBack"/>
      <w:bookmarkEnd w:id="0"/>
      <w:r w:rsidR="00AE07D8" w:rsidRPr="009C4C9A">
        <w:rPr>
          <w:rFonts w:ascii="Times New Roman" w:hAnsi="Times New Roman" w:cs="Times New Roman"/>
          <w:b/>
          <w:bCs/>
          <w:i w:val="0"/>
          <w:iCs w:val="0"/>
          <w:color w:val="1F4E79" w:themeColor="accent1" w:themeShade="80"/>
          <w:sz w:val="28"/>
          <w:szCs w:val="28"/>
        </w:rPr>
        <w:t>а пребывания (поведения) укрываемых в заглубленных и других помещениях подземного пространства</w:t>
      </w:r>
    </w:p>
    <w:p w14:paraId="712D706F" w14:textId="77777777" w:rsidR="00AE07D8" w:rsidRDefault="00AE07D8" w:rsidP="009C4C9A">
      <w:pPr>
        <w:pStyle w:val="11"/>
        <w:spacing w:line="240" w:lineRule="auto"/>
        <w:ind w:right="-8" w:firstLine="709"/>
        <w:jc w:val="both"/>
      </w:pPr>
      <w:r w:rsidRPr="009C4C9A">
        <w:rPr>
          <w:b/>
          <w:bCs/>
        </w:rPr>
        <w:t>Укрываемые</w:t>
      </w:r>
      <w:r>
        <w:t xml:space="preserve"> в заглубленных и других помещениях подземного пространства </w:t>
      </w:r>
      <w:r w:rsidRPr="009C4C9A">
        <w:rPr>
          <w:b/>
          <w:bCs/>
        </w:rPr>
        <w:t>обязаны строго соблюдать основные правила поведения</w:t>
      </w:r>
      <w:r>
        <w:t>:</w:t>
      </w:r>
    </w:p>
    <w:p w14:paraId="773F5406" w14:textId="705771A2" w:rsidR="00AE07D8" w:rsidRDefault="000B3391" w:rsidP="000B3391">
      <w:pPr>
        <w:pStyle w:val="11"/>
        <w:numPr>
          <w:ilvl w:val="0"/>
          <w:numId w:val="11"/>
        </w:numPr>
        <w:tabs>
          <w:tab w:val="left" w:pos="1134"/>
        </w:tabs>
        <w:spacing w:line="240" w:lineRule="auto"/>
        <w:ind w:left="0" w:firstLine="709"/>
        <w:jc w:val="both"/>
      </w:pPr>
      <w:r>
        <w:t xml:space="preserve">Спокойно </w:t>
      </w:r>
      <w:r w:rsidR="00AE07D8">
        <w:t>сидеть на своих местах,</w:t>
      </w:r>
      <w:r w:rsidR="009C4C9A" w:rsidRPr="009C4C9A">
        <w:t xml:space="preserve"> </w:t>
      </w:r>
      <w:r w:rsidR="009C4C9A">
        <w:t>не допускать случаев паники и нарушений общественного порядка</w:t>
      </w:r>
      <w:r>
        <w:t>. При частичных разрушениях заглубленного или другого помещения подземного пространства (завал выходов, разрушение стены и т.п.) необходимо сохранять спокойствие, ожидая указаний старшего по укрытию. В случае необходимости, укрывающиеся должны оказывать посильную помощь в выполнении работ по разборке заваленных выходов, вскрытию лазов и пр.</w:t>
      </w:r>
    </w:p>
    <w:p w14:paraId="53875434" w14:textId="68D82311" w:rsidR="00AE07D8" w:rsidRDefault="000B3391" w:rsidP="000B3391">
      <w:pPr>
        <w:pStyle w:val="11"/>
        <w:numPr>
          <w:ilvl w:val="0"/>
          <w:numId w:val="11"/>
        </w:numPr>
        <w:tabs>
          <w:tab w:val="left" w:pos="1134"/>
        </w:tabs>
        <w:spacing w:line="240" w:lineRule="auto"/>
        <w:ind w:left="0" w:firstLine="709"/>
        <w:jc w:val="both"/>
      </w:pPr>
      <w:r>
        <w:t xml:space="preserve">Поддерживать </w:t>
      </w:r>
      <w:r w:rsidR="00AE07D8">
        <w:t>чистоту и порядок в помещениях</w:t>
      </w:r>
      <w:r>
        <w:t>.</w:t>
      </w:r>
      <w:r w:rsidRPr="000B3391">
        <w:t xml:space="preserve"> В помещениях для укрываемых ежедневно производится 2-х разовая уборка помещений силами укрываемых. </w:t>
      </w:r>
      <w:r>
        <w:t>Пол в помещениях необходимо периодически смачивать водой.</w:t>
      </w:r>
    </w:p>
    <w:p w14:paraId="09B629A2" w14:textId="486FBF55" w:rsidR="00AE07D8" w:rsidRDefault="000B3391" w:rsidP="000B3391">
      <w:pPr>
        <w:pStyle w:val="11"/>
        <w:numPr>
          <w:ilvl w:val="0"/>
          <w:numId w:val="11"/>
        </w:numPr>
        <w:tabs>
          <w:tab w:val="left" w:pos="1134"/>
        </w:tabs>
        <w:spacing w:line="240" w:lineRule="auto"/>
        <w:ind w:left="0" w:firstLine="709"/>
        <w:jc w:val="both"/>
      </w:pPr>
      <w:r>
        <w:t xml:space="preserve">Оказывать </w:t>
      </w:r>
      <w:r w:rsidR="00AE07D8">
        <w:t>помощь больным, инвалидам, детям</w:t>
      </w:r>
      <w:r>
        <w:t>.</w:t>
      </w:r>
    </w:p>
    <w:p w14:paraId="27BE8D63" w14:textId="0AFAAC17" w:rsidR="00AE07D8" w:rsidRDefault="000B3391" w:rsidP="000B3391">
      <w:pPr>
        <w:pStyle w:val="11"/>
        <w:numPr>
          <w:ilvl w:val="0"/>
          <w:numId w:val="11"/>
        </w:numPr>
        <w:tabs>
          <w:tab w:val="left" w:pos="1134"/>
        </w:tabs>
        <w:spacing w:line="240" w:lineRule="auto"/>
        <w:ind w:left="0" w:firstLine="709"/>
        <w:jc w:val="both"/>
      </w:pPr>
      <w:r>
        <w:t>В</w:t>
      </w:r>
      <w:r w:rsidR="00E36B9E">
        <w:t xml:space="preserve"> случае отключения освещения </w:t>
      </w:r>
      <w:r w:rsidR="00AE07D8">
        <w:t>оставаться на местах</w:t>
      </w:r>
      <w:r w:rsidR="00E36B9E">
        <w:t>, сохранять спокойствие</w:t>
      </w:r>
      <w:r>
        <w:t xml:space="preserve"> </w:t>
      </w:r>
      <w:r w:rsidRPr="000B3391">
        <w:t xml:space="preserve">и ждать, когда будет включен свет или по указанию старшего </w:t>
      </w:r>
      <w:proofErr w:type="gramStart"/>
      <w:r w:rsidRPr="000B3391">
        <w:t>по укрытию</w:t>
      </w:r>
      <w:proofErr w:type="gramEnd"/>
      <w:r w:rsidRPr="000B3391">
        <w:t xml:space="preserve"> будут зажжены фонари и свечи. При пользовании источниками света с открытым пламенем (керосиновыми лампами, свечами) их следует ставить ближе к вытяжным отверстиям.</w:t>
      </w:r>
    </w:p>
    <w:p w14:paraId="5442E1AF" w14:textId="5D1AF5A2" w:rsidR="00AE07D8" w:rsidRDefault="000B3391" w:rsidP="000B3391">
      <w:pPr>
        <w:pStyle w:val="11"/>
        <w:numPr>
          <w:ilvl w:val="0"/>
          <w:numId w:val="11"/>
        </w:numPr>
        <w:tabs>
          <w:tab w:val="left" w:pos="1134"/>
        </w:tabs>
        <w:spacing w:line="240" w:lineRule="auto"/>
        <w:ind w:left="0" w:firstLine="709"/>
        <w:jc w:val="both"/>
      </w:pPr>
      <w:r>
        <w:t xml:space="preserve">Соблюдать </w:t>
      </w:r>
      <w:r w:rsidR="00AE07D8">
        <w:t xml:space="preserve">установленный порядок приёма пищи (2-3 раза в сутки при выключенной </w:t>
      </w:r>
      <w:r>
        <w:t xml:space="preserve">приточной </w:t>
      </w:r>
      <w:r w:rsidR="00AE07D8">
        <w:t xml:space="preserve">вентиляции (если </w:t>
      </w:r>
      <w:r>
        <w:t>на системе вентиляции отсутствует фильтр</w:t>
      </w:r>
      <w:r w:rsidR="00AE07D8">
        <w:t>))</w:t>
      </w:r>
      <w:r>
        <w:t>.</w:t>
      </w:r>
    </w:p>
    <w:p w14:paraId="24D8E4CC" w14:textId="0FD4A27B" w:rsidR="00AE07D8" w:rsidRDefault="000B3391" w:rsidP="000B3391">
      <w:pPr>
        <w:pStyle w:val="11"/>
        <w:numPr>
          <w:ilvl w:val="0"/>
          <w:numId w:val="11"/>
        </w:numPr>
        <w:tabs>
          <w:tab w:val="left" w:pos="1134"/>
        </w:tabs>
        <w:spacing w:line="240" w:lineRule="auto"/>
        <w:ind w:left="0" w:firstLine="709"/>
        <w:jc w:val="both"/>
      </w:pPr>
      <w:r>
        <w:t xml:space="preserve">Соблюдать </w:t>
      </w:r>
      <w:r w:rsidR="009C4C9A">
        <w:t>требования</w:t>
      </w:r>
      <w:r w:rsidR="00AE07D8">
        <w:t xml:space="preserve"> </w:t>
      </w:r>
      <w:r>
        <w:t xml:space="preserve">пожарной </w:t>
      </w:r>
      <w:r w:rsidR="00AE07D8">
        <w:t>безопасности.</w:t>
      </w:r>
    </w:p>
    <w:p w14:paraId="31D5D5B1" w14:textId="77777777" w:rsidR="00AE07D8" w:rsidRDefault="00AE07D8" w:rsidP="000B3391">
      <w:pPr>
        <w:pStyle w:val="11"/>
        <w:numPr>
          <w:ilvl w:val="0"/>
          <w:numId w:val="11"/>
        </w:numPr>
        <w:tabs>
          <w:tab w:val="left" w:pos="1134"/>
        </w:tabs>
        <w:spacing w:line="240" w:lineRule="auto"/>
        <w:ind w:left="0" w:firstLine="709"/>
        <w:jc w:val="both"/>
      </w:pPr>
      <w:r>
        <w:t>В помещениях рекомендуется: проводить беседы, чтение вслух, слушать радиопередачи, играть в тихие игры.</w:t>
      </w:r>
    </w:p>
    <w:p w14:paraId="7373AC9B" w14:textId="77777777" w:rsidR="00267AFB" w:rsidRDefault="00267AFB" w:rsidP="009C4C9A">
      <w:pPr>
        <w:pStyle w:val="11"/>
        <w:spacing w:line="240" w:lineRule="auto"/>
        <w:ind w:right="-8" w:firstLine="709"/>
        <w:jc w:val="both"/>
      </w:pPr>
    </w:p>
    <w:p w14:paraId="37B1B730" w14:textId="1CD018E8" w:rsidR="00010357" w:rsidRDefault="00010357">
      <w:pPr>
        <w:rPr>
          <w:rFonts w:ascii="Times New Roman" w:eastAsia="Times New Roman" w:hAnsi="Times New Roman" w:cs="Times New Roman"/>
          <w:sz w:val="28"/>
          <w:szCs w:val="28"/>
        </w:rPr>
      </w:pPr>
      <w:r>
        <w:br w:type="page"/>
      </w:r>
    </w:p>
    <w:p w14:paraId="1B00429A" w14:textId="01BC654D" w:rsidR="00D27C82" w:rsidRDefault="00D27C82" w:rsidP="00D27C82">
      <w:pPr>
        <w:pStyle w:val="11"/>
        <w:ind w:firstLine="720"/>
        <w:jc w:val="both"/>
        <w:rPr>
          <w:b/>
          <w:bCs/>
        </w:rPr>
      </w:pPr>
      <w:r w:rsidRPr="009A4E0B">
        <w:rPr>
          <w:rFonts w:eastAsiaTheme="majorEastAsia"/>
          <w:noProof/>
          <w:color w:val="5B9BD5" w:themeColor="accent1"/>
          <w:lang w:bidi="ar-SA"/>
        </w:rPr>
        <w:lastRenderedPageBreak/>
        <w:drawing>
          <wp:inline distT="0" distB="0" distL="0" distR="0" wp14:anchorId="3386FC3C" wp14:editId="5C876BA7">
            <wp:extent cx="343814" cy="343814"/>
            <wp:effectExtent l="0" t="0" r="0" b="0"/>
            <wp:docPr id="17" name="Рисунок 17" descr="Предупрежд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Предупреждение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14" cy="343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54734">
        <w:rPr>
          <w:b/>
          <w:bCs/>
        </w:rPr>
        <w:t>Укрываемым в заглубленных и других</w:t>
      </w:r>
      <w:r w:rsidRPr="00854734">
        <w:t xml:space="preserve"> </w:t>
      </w:r>
      <w:r w:rsidRPr="00854734">
        <w:rPr>
          <w:b/>
          <w:bCs/>
        </w:rPr>
        <w:t>помещениях подземного</w:t>
      </w:r>
      <w:r w:rsidRPr="00854734">
        <w:t xml:space="preserve"> </w:t>
      </w:r>
      <w:r w:rsidRPr="00854734">
        <w:rPr>
          <w:b/>
          <w:bCs/>
        </w:rPr>
        <w:t>пространства запрещено</w:t>
      </w:r>
      <w:r>
        <w:rPr>
          <w:b/>
          <w:bCs/>
        </w:rPr>
        <w:t>:</w:t>
      </w:r>
    </w:p>
    <w:tbl>
      <w:tblPr>
        <w:tblStyle w:val="afc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99"/>
        <w:gridCol w:w="3060"/>
        <w:gridCol w:w="3312"/>
      </w:tblGrid>
      <w:tr w:rsidR="00D27C82" w:rsidRPr="00395A57" w14:paraId="1405E848" w14:textId="77777777" w:rsidTr="00395A57">
        <w:trPr>
          <w:jc w:val="center"/>
        </w:trPr>
        <w:tc>
          <w:tcPr>
            <w:tcW w:w="3652" w:type="dxa"/>
            <w:vAlign w:val="center"/>
          </w:tcPr>
          <w:p w14:paraId="7407DB32" w14:textId="77777777" w:rsidR="00D27C82" w:rsidRPr="00395A57" w:rsidRDefault="00D27C82" w:rsidP="00395A57">
            <w:pPr>
              <w:pStyle w:val="af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57">
              <w:rPr>
                <w:rFonts w:ascii="Times New Roman" w:hAnsi="Times New Roman" w:cs="Times New Roman"/>
                <w:sz w:val="28"/>
                <w:szCs w:val="28"/>
              </w:rPr>
              <w:object w:dxaOrig="1616" w:dyaOrig="1618" w14:anchorId="7DBEDC6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81pt;height:81pt" o:ole="">
                  <v:imagedata r:id="rId16" o:title=""/>
                </v:shape>
                <o:OLEObject Type="Embed" ProgID="CorelDraw.Graphic.21" ShapeID="_x0000_i1027" DrawAspect="Content" ObjectID="_1806479915" r:id="rId17"/>
              </w:object>
            </w:r>
          </w:p>
        </w:tc>
        <w:tc>
          <w:tcPr>
            <w:tcW w:w="3110" w:type="dxa"/>
            <w:vAlign w:val="center"/>
          </w:tcPr>
          <w:p w14:paraId="6C70F16A" w14:textId="77777777" w:rsidR="00D27C82" w:rsidRPr="00395A57" w:rsidRDefault="00D27C82" w:rsidP="00395A57">
            <w:pPr>
              <w:pStyle w:val="af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57">
              <w:rPr>
                <w:rFonts w:ascii="Times New Roman" w:hAnsi="Times New Roman" w:cs="Times New Roman"/>
                <w:sz w:val="28"/>
                <w:szCs w:val="28"/>
              </w:rPr>
              <w:object w:dxaOrig="1616" w:dyaOrig="1618" w14:anchorId="1E1A7519">
                <v:shape id="_x0000_i1028" type="#_x0000_t75" style="width:81pt;height:81pt" o:ole="">
                  <v:imagedata r:id="rId18" o:title=""/>
                </v:shape>
                <o:OLEObject Type="Embed" ProgID="CorelDraw.Graphic.21" ShapeID="_x0000_i1028" DrawAspect="Content" ObjectID="_1806479916" r:id="rId19"/>
              </w:object>
            </w:r>
          </w:p>
        </w:tc>
        <w:tc>
          <w:tcPr>
            <w:tcW w:w="3369" w:type="dxa"/>
            <w:vAlign w:val="center"/>
          </w:tcPr>
          <w:p w14:paraId="43EA7135" w14:textId="77777777" w:rsidR="00D27C82" w:rsidRPr="00395A57" w:rsidRDefault="00D27C82" w:rsidP="00395A57">
            <w:pPr>
              <w:pStyle w:val="af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57">
              <w:rPr>
                <w:rFonts w:ascii="Times New Roman" w:hAnsi="Times New Roman" w:cs="Times New Roman"/>
                <w:sz w:val="28"/>
                <w:szCs w:val="28"/>
              </w:rPr>
              <w:object w:dxaOrig="1616" w:dyaOrig="1618" w14:anchorId="780B0889">
                <v:shape id="_x0000_i1029" type="#_x0000_t75" style="width:81pt;height:81pt" o:ole="">
                  <v:imagedata r:id="rId20" o:title=""/>
                </v:shape>
                <o:OLEObject Type="Embed" ProgID="CorelDraw.Graphic.21" ShapeID="_x0000_i1029" DrawAspect="Content" ObjectID="_1806479917" r:id="rId21"/>
              </w:object>
            </w:r>
          </w:p>
        </w:tc>
      </w:tr>
      <w:tr w:rsidR="00D27C82" w:rsidRPr="00395A57" w14:paraId="39C119FF" w14:textId="77777777" w:rsidTr="00395A57">
        <w:trPr>
          <w:jc w:val="center"/>
        </w:trPr>
        <w:tc>
          <w:tcPr>
            <w:tcW w:w="3652" w:type="dxa"/>
            <w:vAlign w:val="center"/>
          </w:tcPr>
          <w:p w14:paraId="41ACC675" w14:textId="77777777" w:rsidR="00D27C82" w:rsidRPr="00395A57" w:rsidRDefault="00D27C82" w:rsidP="00395A57">
            <w:pPr>
              <w:pStyle w:val="af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57">
              <w:rPr>
                <w:rFonts w:ascii="Times New Roman" w:hAnsi="Times New Roman" w:cs="Times New Roman"/>
                <w:sz w:val="28"/>
                <w:szCs w:val="28"/>
              </w:rPr>
              <w:t>Курить</w:t>
            </w:r>
          </w:p>
        </w:tc>
        <w:tc>
          <w:tcPr>
            <w:tcW w:w="3110" w:type="dxa"/>
            <w:vAlign w:val="center"/>
          </w:tcPr>
          <w:p w14:paraId="1C46481A" w14:textId="77777777" w:rsidR="00D27C82" w:rsidRPr="00395A57" w:rsidRDefault="00D27C82" w:rsidP="00395A57">
            <w:pPr>
              <w:pStyle w:val="af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57">
              <w:rPr>
                <w:rFonts w:ascii="Times New Roman" w:hAnsi="Times New Roman" w:cs="Times New Roman"/>
                <w:sz w:val="28"/>
                <w:szCs w:val="28"/>
              </w:rPr>
              <w:t>Употреблять спиртные напитки</w:t>
            </w:r>
          </w:p>
        </w:tc>
        <w:tc>
          <w:tcPr>
            <w:tcW w:w="3369" w:type="dxa"/>
            <w:vAlign w:val="center"/>
          </w:tcPr>
          <w:p w14:paraId="4F48DFDE" w14:textId="77777777" w:rsidR="00D27C82" w:rsidRPr="00395A57" w:rsidRDefault="00D27C82" w:rsidP="00395A57">
            <w:pPr>
              <w:pStyle w:val="af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57">
              <w:rPr>
                <w:rFonts w:ascii="Times New Roman" w:hAnsi="Times New Roman" w:cs="Times New Roman"/>
                <w:sz w:val="28"/>
                <w:szCs w:val="28"/>
              </w:rPr>
              <w:t>Шуметь, громко разговаривать</w:t>
            </w:r>
          </w:p>
        </w:tc>
      </w:tr>
      <w:tr w:rsidR="00D27C82" w:rsidRPr="00395A57" w14:paraId="0AC5CFDA" w14:textId="77777777" w:rsidTr="00395A57">
        <w:trPr>
          <w:jc w:val="center"/>
        </w:trPr>
        <w:tc>
          <w:tcPr>
            <w:tcW w:w="3652" w:type="dxa"/>
            <w:vAlign w:val="center"/>
          </w:tcPr>
          <w:p w14:paraId="400F1704" w14:textId="77777777" w:rsidR="00D27C82" w:rsidRPr="00395A57" w:rsidRDefault="00D27C82" w:rsidP="00395A57">
            <w:pPr>
              <w:pStyle w:val="af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57">
              <w:rPr>
                <w:rFonts w:ascii="Times New Roman" w:hAnsi="Times New Roman" w:cs="Times New Roman"/>
                <w:sz w:val="28"/>
                <w:szCs w:val="28"/>
              </w:rPr>
              <w:object w:dxaOrig="1616" w:dyaOrig="1618" w14:anchorId="5A536269">
                <v:shape id="_x0000_i1030" type="#_x0000_t75" style="width:81pt;height:81pt" o:ole="">
                  <v:imagedata r:id="rId22" o:title=""/>
                </v:shape>
                <o:OLEObject Type="Embed" ProgID="CorelDraw.Graphic.21" ShapeID="_x0000_i1030" DrawAspect="Content" ObjectID="_1806479918" r:id="rId23"/>
              </w:object>
            </w:r>
          </w:p>
        </w:tc>
        <w:tc>
          <w:tcPr>
            <w:tcW w:w="3110" w:type="dxa"/>
            <w:vAlign w:val="center"/>
          </w:tcPr>
          <w:p w14:paraId="1DF2C3F4" w14:textId="77777777" w:rsidR="00D27C82" w:rsidRPr="00395A57" w:rsidRDefault="00D27C82" w:rsidP="00395A57">
            <w:pPr>
              <w:pStyle w:val="af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57">
              <w:rPr>
                <w:rFonts w:ascii="Times New Roman" w:hAnsi="Times New Roman" w:cs="Times New Roman"/>
                <w:sz w:val="28"/>
                <w:szCs w:val="28"/>
              </w:rPr>
              <w:object w:dxaOrig="1616" w:dyaOrig="1618" w14:anchorId="4BF32CB0">
                <v:shape id="_x0000_i1031" type="#_x0000_t75" style="width:81pt;height:81pt" o:ole="">
                  <v:imagedata r:id="rId24" o:title=""/>
                </v:shape>
                <o:OLEObject Type="Embed" ProgID="CorelDraw.Graphic.21" ShapeID="_x0000_i1031" DrawAspect="Content" ObjectID="_1806479919" r:id="rId25"/>
              </w:object>
            </w:r>
          </w:p>
        </w:tc>
        <w:tc>
          <w:tcPr>
            <w:tcW w:w="3369" w:type="dxa"/>
            <w:vAlign w:val="center"/>
          </w:tcPr>
          <w:p w14:paraId="055436C5" w14:textId="77777777" w:rsidR="00D27C82" w:rsidRPr="00395A57" w:rsidRDefault="00D27C82" w:rsidP="00395A57">
            <w:pPr>
              <w:pStyle w:val="af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57">
              <w:rPr>
                <w:rFonts w:ascii="Times New Roman" w:hAnsi="Times New Roman" w:cs="Times New Roman"/>
                <w:sz w:val="28"/>
                <w:szCs w:val="28"/>
              </w:rPr>
              <w:object w:dxaOrig="1616" w:dyaOrig="1618" w14:anchorId="4B062DE9">
                <v:shape id="_x0000_i1032" type="#_x0000_t75" style="width:81pt;height:81pt" o:ole="">
                  <v:imagedata r:id="rId26" o:title=""/>
                </v:shape>
                <o:OLEObject Type="Embed" ProgID="CorelDraw.Graphic.21" ShapeID="_x0000_i1032" DrawAspect="Content" ObjectID="_1806479920" r:id="rId27"/>
              </w:object>
            </w:r>
          </w:p>
        </w:tc>
      </w:tr>
      <w:tr w:rsidR="00D27C82" w:rsidRPr="00395A57" w14:paraId="77ED8840" w14:textId="77777777" w:rsidTr="00395A57">
        <w:trPr>
          <w:jc w:val="center"/>
        </w:trPr>
        <w:tc>
          <w:tcPr>
            <w:tcW w:w="3652" w:type="dxa"/>
            <w:vAlign w:val="center"/>
          </w:tcPr>
          <w:p w14:paraId="61C39F15" w14:textId="77777777" w:rsidR="00D27C82" w:rsidRPr="00395A57" w:rsidRDefault="00D27C82" w:rsidP="00395A57">
            <w:pPr>
              <w:pStyle w:val="af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57">
              <w:rPr>
                <w:rFonts w:ascii="Times New Roman" w:hAnsi="Times New Roman" w:cs="Times New Roman"/>
                <w:sz w:val="28"/>
                <w:szCs w:val="28"/>
              </w:rPr>
              <w:t>Громко слушать без наушников радиоприёмники, магнитофоны и другие радиосредства</w:t>
            </w:r>
          </w:p>
        </w:tc>
        <w:tc>
          <w:tcPr>
            <w:tcW w:w="3110" w:type="dxa"/>
            <w:vAlign w:val="center"/>
          </w:tcPr>
          <w:p w14:paraId="28BACE02" w14:textId="77777777" w:rsidR="00D27C82" w:rsidRPr="00395A57" w:rsidRDefault="00D27C82" w:rsidP="00395A57">
            <w:pPr>
              <w:pStyle w:val="af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57">
              <w:rPr>
                <w:rFonts w:ascii="Times New Roman" w:hAnsi="Times New Roman" w:cs="Times New Roman"/>
                <w:sz w:val="28"/>
                <w:szCs w:val="28"/>
              </w:rPr>
              <w:t>Применять источники освещения с открытым пламенем, пользоваться открытым огнем</w:t>
            </w:r>
          </w:p>
        </w:tc>
        <w:tc>
          <w:tcPr>
            <w:tcW w:w="3369" w:type="dxa"/>
            <w:vAlign w:val="center"/>
          </w:tcPr>
          <w:p w14:paraId="217DF35A" w14:textId="77777777" w:rsidR="00D27C82" w:rsidRPr="00395A57" w:rsidRDefault="00D27C82" w:rsidP="00395A57">
            <w:pPr>
              <w:pStyle w:val="af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57">
              <w:rPr>
                <w:rFonts w:ascii="Times New Roman" w:hAnsi="Times New Roman" w:cs="Times New Roman"/>
                <w:sz w:val="28"/>
                <w:szCs w:val="28"/>
              </w:rPr>
              <w:t>открывать и закрывать входные двери без разрешения старшего по укрытию</w:t>
            </w:r>
          </w:p>
        </w:tc>
      </w:tr>
      <w:tr w:rsidR="00D27C82" w:rsidRPr="00395A57" w14:paraId="7374D166" w14:textId="77777777" w:rsidTr="00395A57">
        <w:trPr>
          <w:jc w:val="center"/>
        </w:trPr>
        <w:tc>
          <w:tcPr>
            <w:tcW w:w="3652" w:type="dxa"/>
            <w:vAlign w:val="center"/>
          </w:tcPr>
          <w:p w14:paraId="6E91072B" w14:textId="77777777" w:rsidR="00D27C82" w:rsidRPr="00395A57" w:rsidRDefault="00D27C82" w:rsidP="00395A57">
            <w:pPr>
              <w:pStyle w:val="af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57">
              <w:rPr>
                <w:rFonts w:ascii="Times New Roman" w:hAnsi="Times New Roman" w:cs="Times New Roman"/>
                <w:sz w:val="28"/>
                <w:szCs w:val="28"/>
              </w:rPr>
              <w:object w:dxaOrig="1616" w:dyaOrig="1618" w14:anchorId="471C128B">
                <v:shape id="_x0000_i1033" type="#_x0000_t75" style="width:81pt;height:81pt" o:ole="">
                  <v:imagedata r:id="rId28" o:title=""/>
                </v:shape>
                <o:OLEObject Type="Embed" ProgID="CorelDraw.Graphic.21" ShapeID="_x0000_i1033" DrawAspect="Content" ObjectID="_1806479921" r:id="rId29"/>
              </w:object>
            </w:r>
          </w:p>
        </w:tc>
        <w:tc>
          <w:tcPr>
            <w:tcW w:w="3110" w:type="dxa"/>
            <w:vAlign w:val="center"/>
          </w:tcPr>
          <w:p w14:paraId="4CCCE9A4" w14:textId="77777777" w:rsidR="00D27C82" w:rsidRPr="00395A57" w:rsidRDefault="00D27C82" w:rsidP="00395A57">
            <w:pPr>
              <w:pStyle w:val="af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9" w:type="dxa"/>
            <w:vAlign w:val="center"/>
          </w:tcPr>
          <w:p w14:paraId="6C2C1D81" w14:textId="77777777" w:rsidR="00D27C82" w:rsidRPr="00395A57" w:rsidRDefault="00D27C82" w:rsidP="00395A57">
            <w:pPr>
              <w:pStyle w:val="af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27C82" w:rsidRPr="00395A57" w14:paraId="5F674EA9" w14:textId="77777777" w:rsidTr="00395A57">
        <w:trPr>
          <w:jc w:val="center"/>
        </w:trPr>
        <w:tc>
          <w:tcPr>
            <w:tcW w:w="3652" w:type="dxa"/>
            <w:vAlign w:val="center"/>
          </w:tcPr>
          <w:p w14:paraId="639239DA" w14:textId="77777777" w:rsidR="00D27C82" w:rsidRPr="00395A57" w:rsidRDefault="00D27C82" w:rsidP="00395A57">
            <w:pPr>
              <w:pStyle w:val="af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A57">
              <w:rPr>
                <w:rFonts w:ascii="Times New Roman" w:hAnsi="Times New Roman" w:cs="Times New Roman"/>
                <w:sz w:val="28"/>
                <w:szCs w:val="28"/>
              </w:rPr>
              <w:t>Ходить без надобности по помещению</w:t>
            </w:r>
          </w:p>
        </w:tc>
        <w:tc>
          <w:tcPr>
            <w:tcW w:w="3110" w:type="dxa"/>
            <w:vAlign w:val="center"/>
          </w:tcPr>
          <w:p w14:paraId="7BC24D83" w14:textId="77777777" w:rsidR="00D27C82" w:rsidRPr="00395A57" w:rsidRDefault="00D27C82" w:rsidP="00395A57">
            <w:pPr>
              <w:pStyle w:val="af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9" w:type="dxa"/>
            <w:vAlign w:val="center"/>
          </w:tcPr>
          <w:p w14:paraId="68249B51" w14:textId="77777777" w:rsidR="00D27C82" w:rsidRPr="00395A57" w:rsidRDefault="00D27C82" w:rsidP="00395A57">
            <w:pPr>
              <w:pStyle w:val="af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11A9E5E" w14:textId="60AD3117" w:rsidR="00395A57" w:rsidRPr="00395A57" w:rsidRDefault="00395A57" w:rsidP="00395A57">
      <w:pPr>
        <w:pStyle w:val="11"/>
        <w:ind w:firstLine="720"/>
        <w:jc w:val="both"/>
        <w:rPr>
          <w:rFonts w:eastAsiaTheme="majorEastAsia"/>
          <w:b/>
          <w:bCs/>
          <w:noProof/>
          <w:color w:val="auto"/>
        </w:rPr>
      </w:pPr>
      <w:r w:rsidRPr="00395A57">
        <w:rPr>
          <w:rFonts w:eastAsiaTheme="majorEastAsia"/>
          <w:b/>
          <w:bCs/>
          <w:noProof/>
          <w:color w:val="auto"/>
          <w:lang w:bidi="ar-SA"/>
        </w:rPr>
        <w:drawing>
          <wp:inline distT="0" distB="0" distL="0" distR="0" wp14:anchorId="6F412FE5" wp14:editId="32D75DA7">
            <wp:extent cx="343814" cy="343814"/>
            <wp:effectExtent l="0" t="0" r="0" b="0"/>
            <wp:docPr id="18" name="Рисунок 18" descr="Предупрежд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Предупреждение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14" cy="343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95A57">
        <w:rPr>
          <w:rFonts w:eastAsiaTheme="majorEastAsia"/>
          <w:b/>
          <w:bCs/>
          <w:noProof/>
          <w:color w:val="auto"/>
        </w:rPr>
        <w:t>А также:</w:t>
      </w:r>
    </w:p>
    <w:p w14:paraId="253A78FB" w14:textId="3C91DAE6" w:rsidR="00395A57" w:rsidRDefault="00395A57" w:rsidP="00395A57">
      <w:pPr>
        <w:pStyle w:val="11"/>
        <w:numPr>
          <w:ilvl w:val="0"/>
          <w:numId w:val="10"/>
        </w:numPr>
        <w:tabs>
          <w:tab w:val="left" w:pos="1134"/>
        </w:tabs>
        <w:spacing w:line="240" w:lineRule="auto"/>
        <w:ind w:left="0" w:firstLine="709"/>
        <w:jc w:val="both"/>
      </w:pPr>
      <w:r>
        <w:t>самостоятельно включать и выключать освещение;</w:t>
      </w:r>
    </w:p>
    <w:p w14:paraId="4F400056" w14:textId="0A83454B" w:rsidR="00395A57" w:rsidRDefault="00395A57" w:rsidP="00395A57">
      <w:pPr>
        <w:pStyle w:val="11"/>
        <w:numPr>
          <w:ilvl w:val="0"/>
          <w:numId w:val="10"/>
        </w:numPr>
        <w:tabs>
          <w:tab w:val="left" w:pos="1134"/>
        </w:tabs>
        <w:spacing w:line="240" w:lineRule="auto"/>
        <w:ind w:left="0" w:firstLine="709"/>
        <w:jc w:val="both"/>
      </w:pPr>
      <w:r>
        <w:t>брать и пользоваться инструментом, инженерными агрегатами без указания дежурных или старшего по укрытию;</w:t>
      </w:r>
    </w:p>
    <w:p w14:paraId="6559C433" w14:textId="6C0CD0BF" w:rsidR="00395A57" w:rsidRDefault="00395A57" w:rsidP="00395A57">
      <w:pPr>
        <w:pStyle w:val="11"/>
        <w:numPr>
          <w:ilvl w:val="0"/>
          <w:numId w:val="10"/>
        </w:numPr>
        <w:tabs>
          <w:tab w:val="left" w:pos="1134"/>
        </w:tabs>
        <w:spacing w:line="240" w:lineRule="auto"/>
        <w:ind w:left="0" w:firstLine="709"/>
        <w:jc w:val="both"/>
      </w:pPr>
      <w:r w:rsidRPr="00395A57">
        <w:t xml:space="preserve">без указания дежурных или старшего по укрытию </w:t>
      </w:r>
      <w:r>
        <w:t>входить в технические помещения, включать (выключать) рубильники, оборудование, прикасаться к электрооборудованию, к запорной арматуре систем водоснабжения, канализации, теплоснабжения, к дверным затворам и другому оборудованию;</w:t>
      </w:r>
    </w:p>
    <w:p w14:paraId="5118463C" w14:textId="59C83A13" w:rsidR="000B3391" w:rsidRDefault="00395A57" w:rsidP="00395A57">
      <w:pPr>
        <w:pStyle w:val="11"/>
        <w:numPr>
          <w:ilvl w:val="0"/>
          <w:numId w:val="10"/>
        </w:numPr>
        <w:tabs>
          <w:tab w:val="left" w:pos="1134"/>
        </w:tabs>
        <w:spacing w:line="240" w:lineRule="auto"/>
        <w:ind w:left="0" w:firstLine="709"/>
        <w:jc w:val="both"/>
      </w:pPr>
      <w:r>
        <w:t>самостоятельно выходить из помещений.</w:t>
      </w:r>
    </w:p>
    <w:p w14:paraId="0B749274" w14:textId="77777777" w:rsidR="000B3391" w:rsidRDefault="000B3391">
      <w:pPr>
        <w:rPr>
          <w:rFonts w:ascii="Times New Roman" w:eastAsia="Times New Roman" w:hAnsi="Times New Roman" w:cs="Times New Roman"/>
          <w:sz w:val="28"/>
          <w:szCs w:val="28"/>
        </w:rPr>
      </w:pPr>
      <w:r>
        <w:br w:type="page"/>
      </w:r>
    </w:p>
    <w:p w14:paraId="37CD7019" w14:textId="1E52BFB4" w:rsidR="00AE07D8" w:rsidRPr="009C4C9A" w:rsidRDefault="009C4C9A" w:rsidP="009C4C9A">
      <w:pPr>
        <w:pStyle w:val="4"/>
        <w:ind w:firstLine="709"/>
        <w:jc w:val="both"/>
        <w:rPr>
          <w:rFonts w:ascii="Times New Roman" w:hAnsi="Times New Roman" w:cs="Times New Roman"/>
          <w:b/>
          <w:bCs/>
          <w:i w:val="0"/>
          <w:iCs w:val="0"/>
          <w:noProof/>
          <w:color w:val="1F4E79" w:themeColor="accent1" w:themeShade="80"/>
          <w:sz w:val="28"/>
          <w:szCs w:val="28"/>
        </w:rPr>
      </w:pPr>
      <w:r>
        <w:rPr>
          <w:rFonts w:ascii="Times New Roman" w:hAnsi="Times New Roman" w:cs="Times New Roman"/>
          <w:b/>
          <w:bCs/>
          <w:i w:val="0"/>
          <w:iCs w:val="0"/>
          <w:noProof/>
          <w:color w:val="5B9BD5" w:themeColor="accent1"/>
          <w:sz w:val="28"/>
          <w:szCs w:val="28"/>
          <w:lang w:bidi="ar-SA"/>
        </w:rPr>
        <w:lastRenderedPageBreak/>
        <w:drawing>
          <wp:inline distT="0" distB="0" distL="0" distR="0" wp14:anchorId="6791316F" wp14:editId="48224F62">
            <wp:extent cx="402336" cy="402336"/>
            <wp:effectExtent l="0" t="0" r="0" b="0"/>
            <wp:docPr id="6" name="Рисунок 6" descr="Информ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нформация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44" cy="40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07D8" w:rsidRPr="009C4C9A">
        <w:rPr>
          <w:rFonts w:ascii="Times New Roman" w:hAnsi="Times New Roman" w:cs="Times New Roman"/>
          <w:b/>
          <w:bCs/>
          <w:i w:val="0"/>
          <w:iCs w:val="0"/>
          <w:noProof/>
          <w:color w:val="1F4E79" w:themeColor="accent1" w:themeShade="80"/>
          <w:sz w:val="28"/>
          <w:szCs w:val="28"/>
        </w:rPr>
        <w:t>Порядок выхода из заглубленных и других помещений подземного пространства</w:t>
      </w:r>
    </w:p>
    <w:p w14:paraId="5F5249BE" w14:textId="6A911D4C" w:rsidR="00AE07D8" w:rsidRDefault="009C4C9A" w:rsidP="009C4C9A">
      <w:pPr>
        <w:pStyle w:val="11"/>
        <w:spacing w:line="240" w:lineRule="auto"/>
        <w:ind w:right="-8" w:firstLine="709"/>
        <w:jc w:val="both"/>
      </w:pPr>
      <w:r w:rsidRPr="009A4E0B">
        <w:rPr>
          <w:rFonts w:eastAsiaTheme="majorEastAsia"/>
          <w:noProof/>
          <w:color w:val="5B9BD5" w:themeColor="accent1"/>
          <w:lang w:bidi="ar-SA"/>
        </w:rPr>
        <w:drawing>
          <wp:inline distT="0" distB="0" distL="0" distR="0" wp14:anchorId="12836F44" wp14:editId="57504710">
            <wp:extent cx="343814" cy="343814"/>
            <wp:effectExtent l="0" t="0" r="0" b="0"/>
            <wp:docPr id="12" name="Рисунок 12" descr="Предупрежд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Предупреждение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14" cy="343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07D8" w:rsidRPr="009C4C9A">
        <w:rPr>
          <w:b/>
          <w:bCs/>
        </w:rPr>
        <w:t xml:space="preserve">После получения сигнала </w:t>
      </w:r>
      <w:r w:rsidR="000B3391" w:rsidRPr="000B3391">
        <w:rPr>
          <w:b/>
          <w:bCs/>
          <w:color w:val="FF0000"/>
        </w:rPr>
        <w:t>«ВНИМАНИЕ ВСЕМ!»</w:t>
      </w:r>
      <w:r w:rsidR="00AE07D8">
        <w:t xml:space="preserve"> с информацией об отбое воздушной тревоги нельзя выходить из заглубленных и других помещений подземного пространства без разрешения старшего по укрытию до того, как будет установлена безопасность выхода и возможность спокойного возвращения укрывающихся по домам.</w:t>
      </w:r>
    </w:p>
    <w:p w14:paraId="72E3F5FB" w14:textId="0B5DDDDE" w:rsidR="00AE07D8" w:rsidRPr="009C4C9A" w:rsidRDefault="009C4C9A" w:rsidP="009C4C9A">
      <w:pPr>
        <w:pStyle w:val="4"/>
        <w:ind w:firstLine="709"/>
        <w:jc w:val="both"/>
        <w:rPr>
          <w:rFonts w:ascii="Times New Roman" w:hAnsi="Times New Roman" w:cs="Times New Roman"/>
          <w:b/>
          <w:bCs/>
          <w:i w:val="0"/>
          <w:iCs w:val="0"/>
          <w:noProof/>
          <w:color w:val="1F4E79" w:themeColor="accent1" w:themeShade="80"/>
          <w:sz w:val="28"/>
          <w:szCs w:val="28"/>
        </w:rPr>
      </w:pPr>
      <w:r w:rsidRPr="009C4C9A">
        <w:rPr>
          <w:noProof/>
          <w:color w:val="1F4E79" w:themeColor="accent1" w:themeShade="80"/>
          <w:lang w:bidi="ar-SA"/>
        </w:rPr>
        <w:drawing>
          <wp:inline distT="0" distB="0" distL="0" distR="0" wp14:anchorId="2556F765" wp14:editId="145DB1D7">
            <wp:extent cx="343814" cy="343814"/>
            <wp:effectExtent l="0" t="0" r="0" b="0"/>
            <wp:docPr id="11" name="Рисунок 11" descr="Предупрежд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Предупреждение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14" cy="343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07D8" w:rsidRPr="009C4C9A">
        <w:rPr>
          <w:rFonts w:ascii="Times New Roman" w:hAnsi="Times New Roman" w:cs="Times New Roman"/>
          <w:b/>
          <w:bCs/>
          <w:i w:val="0"/>
          <w:iCs w:val="0"/>
          <w:noProof/>
          <w:color w:val="1F4E79" w:themeColor="accent1" w:themeShade="80"/>
          <w:sz w:val="28"/>
          <w:szCs w:val="28"/>
        </w:rPr>
        <w:t xml:space="preserve">Выход из </w:t>
      </w:r>
      <w:r w:rsidR="000B3391" w:rsidRPr="000B3391">
        <w:rPr>
          <w:rFonts w:ascii="Times New Roman" w:hAnsi="Times New Roman" w:cs="Times New Roman"/>
          <w:b/>
          <w:bCs/>
          <w:i w:val="0"/>
          <w:iCs w:val="0"/>
          <w:noProof/>
          <w:color w:val="1F4E79" w:themeColor="accent1" w:themeShade="80"/>
          <w:sz w:val="28"/>
          <w:szCs w:val="28"/>
        </w:rPr>
        <w:t xml:space="preserve">заглубленных и других помещений подземного пространства </w:t>
      </w:r>
      <w:r w:rsidR="00AE07D8" w:rsidRPr="009C4C9A">
        <w:rPr>
          <w:rFonts w:ascii="Times New Roman" w:hAnsi="Times New Roman" w:cs="Times New Roman"/>
          <w:b/>
          <w:bCs/>
          <w:i w:val="0"/>
          <w:iCs w:val="0"/>
          <w:noProof/>
          <w:color w:val="1F4E79" w:themeColor="accent1" w:themeShade="80"/>
          <w:sz w:val="28"/>
          <w:szCs w:val="28"/>
        </w:rPr>
        <w:t>не разрешается, если получена информация о наличии вблизи укрытия:</w:t>
      </w:r>
    </w:p>
    <w:p w14:paraId="2E6096F8" w14:textId="3AC3403C" w:rsidR="00AE07D8" w:rsidRDefault="00AE07D8" w:rsidP="009C4C9A">
      <w:pPr>
        <w:pStyle w:val="11"/>
        <w:numPr>
          <w:ilvl w:val="0"/>
          <w:numId w:val="10"/>
        </w:numPr>
        <w:tabs>
          <w:tab w:val="left" w:pos="1134"/>
        </w:tabs>
        <w:spacing w:line="240" w:lineRule="auto"/>
        <w:ind w:left="0" w:firstLine="709"/>
        <w:jc w:val="both"/>
      </w:pPr>
      <w:r>
        <w:t>неразорвавшихся боеприпасов;</w:t>
      </w:r>
    </w:p>
    <w:p w14:paraId="4A8C7A71" w14:textId="38E4E163" w:rsidR="00AE07D8" w:rsidRDefault="00AE07D8" w:rsidP="009C4C9A">
      <w:pPr>
        <w:pStyle w:val="11"/>
        <w:numPr>
          <w:ilvl w:val="0"/>
          <w:numId w:val="10"/>
        </w:numPr>
        <w:tabs>
          <w:tab w:val="left" w:pos="1134"/>
        </w:tabs>
        <w:spacing w:line="240" w:lineRule="auto"/>
        <w:ind w:left="0" w:firstLine="709"/>
        <w:jc w:val="both"/>
      </w:pPr>
      <w:r>
        <w:t>пожаров;</w:t>
      </w:r>
    </w:p>
    <w:p w14:paraId="0A420C6F" w14:textId="1647DE07" w:rsidR="00AE07D8" w:rsidRDefault="00AE07D8" w:rsidP="009C4C9A">
      <w:pPr>
        <w:pStyle w:val="11"/>
        <w:numPr>
          <w:ilvl w:val="0"/>
          <w:numId w:val="10"/>
        </w:numPr>
        <w:tabs>
          <w:tab w:val="left" w:pos="1134"/>
        </w:tabs>
        <w:spacing w:line="240" w:lineRule="auto"/>
        <w:ind w:left="0" w:firstLine="709"/>
        <w:jc w:val="both"/>
      </w:pPr>
      <w:r>
        <w:t>разрушения здания, в котором расположено заглубленное и другое помещение подземного пространства.</w:t>
      </w:r>
    </w:p>
    <w:p w14:paraId="4B0FD207" w14:textId="38F93840" w:rsidR="000B3391" w:rsidRDefault="009C4C9A" w:rsidP="009C4C9A">
      <w:pPr>
        <w:pStyle w:val="11"/>
        <w:spacing w:line="240" w:lineRule="auto"/>
        <w:ind w:right="-8" w:firstLine="709"/>
        <w:jc w:val="both"/>
      </w:pPr>
      <w:r>
        <w:rPr>
          <w:b/>
          <w:bCs/>
          <w:i/>
          <w:iCs/>
          <w:noProof/>
          <w:color w:val="5B9BD5" w:themeColor="accent1"/>
          <w:lang w:bidi="ar-SA"/>
        </w:rPr>
        <w:drawing>
          <wp:inline distT="0" distB="0" distL="0" distR="0" wp14:anchorId="43486A1C" wp14:editId="4C1B8DDC">
            <wp:extent cx="402336" cy="402336"/>
            <wp:effectExtent l="0" t="0" r="0" b="0"/>
            <wp:docPr id="13" name="Рисунок 13" descr="Информ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нформация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44" cy="40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3391">
        <w:t>Вывод укрываемых из заглубленного и другого помещения подземного пространства производится по указанию старшего по укрытию после соответствующего сигнала или в случае аварийного состояния сооружения, угрожающего жизни людей.</w:t>
      </w:r>
    </w:p>
    <w:p w14:paraId="22E3A776" w14:textId="1A585DB6" w:rsidR="00AE07D8" w:rsidRDefault="00AE07D8" w:rsidP="009C4C9A">
      <w:pPr>
        <w:pStyle w:val="11"/>
        <w:spacing w:line="240" w:lineRule="auto"/>
        <w:ind w:right="-8" w:firstLine="709"/>
        <w:jc w:val="both"/>
      </w:pPr>
      <w:r>
        <w:t xml:space="preserve">Эвакуация укрываемых из заглубленного и другого помещения подземного пространства производится в следующей последовательности: сначала на поверхность выходят несколько человек, чтобы оказать помощь </w:t>
      </w:r>
      <w:r w:rsidR="000B3391">
        <w:t>укрываемым</w:t>
      </w:r>
      <w:r>
        <w:t>, которые не могут выйти самостоятельно</w:t>
      </w:r>
      <w:r w:rsidR="000B3391" w:rsidRPr="000B3391">
        <w:t xml:space="preserve"> </w:t>
      </w:r>
      <w:r w:rsidR="000B3391">
        <w:t>– пострадавшие, престарелые и дети</w:t>
      </w:r>
      <w:r>
        <w:t>, затем эвакуируются</w:t>
      </w:r>
      <w:r w:rsidR="000B3391">
        <w:t xml:space="preserve"> </w:t>
      </w:r>
      <w:r>
        <w:t>все остальные.</w:t>
      </w:r>
    </w:p>
    <w:p w14:paraId="129C28FF" w14:textId="4A009810" w:rsidR="00AE07D8" w:rsidRDefault="00AE07D8" w:rsidP="009C4C9A">
      <w:pPr>
        <w:pStyle w:val="11"/>
        <w:spacing w:line="240" w:lineRule="auto"/>
        <w:ind w:right="-8" w:firstLine="709"/>
        <w:jc w:val="both"/>
      </w:pPr>
    </w:p>
    <w:sectPr w:rsidR="00AE07D8" w:rsidSect="00AB6DC2">
      <w:pgSz w:w="11900" w:h="16840"/>
      <w:pgMar w:top="1134" w:right="567" w:bottom="1134" w:left="1418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517F68" w14:textId="77777777" w:rsidR="00347511" w:rsidRDefault="00347511">
      <w:r>
        <w:separator/>
      </w:r>
    </w:p>
  </w:endnote>
  <w:endnote w:type="continuationSeparator" w:id="0">
    <w:p w14:paraId="4E3AF9ED" w14:textId="77777777" w:rsidR="00347511" w:rsidRDefault="00347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B88F23" w14:textId="77777777" w:rsidR="00347511" w:rsidRDefault="00347511"/>
  </w:footnote>
  <w:footnote w:type="continuationSeparator" w:id="0">
    <w:p w14:paraId="3EBC5ED6" w14:textId="77777777" w:rsidR="00347511" w:rsidRDefault="0034751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616649"/>
    <w:multiLevelType w:val="hybridMultilevel"/>
    <w:tmpl w:val="311087DA"/>
    <w:lvl w:ilvl="0" w:tplc="DBCA64C2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  <w:color w:val="auto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03A37F4"/>
    <w:multiLevelType w:val="hybridMultilevel"/>
    <w:tmpl w:val="125E0332"/>
    <w:lvl w:ilvl="0" w:tplc="2190F6F8">
      <w:start w:val="1"/>
      <w:numFmt w:val="decimal"/>
      <w:lvlText w:val="%1."/>
      <w:lvlJc w:val="center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35245DEA"/>
    <w:multiLevelType w:val="multilevel"/>
    <w:tmpl w:val="5BB0FB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3CF714A8"/>
    <w:multiLevelType w:val="multilevel"/>
    <w:tmpl w:val="45902B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F6265FB"/>
    <w:multiLevelType w:val="multilevel"/>
    <w:tmpl w:val="416AF9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7000C8C"/>
    <w:multiLevelType w:val="hybridMultilevel"/>
    <w:tmpl w:val="F7F622EC"/>
    <w:lvl w:ilvl="0" w:tplc="F042D5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ACD4ECD"/>
    <w:multiLevelType w:val="hybridMultilevel"/>
    <w:tmpl w:val="67F2209C"/>
    <w:lvl w:ilvl="0" w:tplc="AD2E5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0493842"/>
    <w:multiLevelType w:val="multilevel"/>
    <w:tmpl w:val="EA44DF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1734DE1"/>
    <w:multiLevelType w:val="multilevel"/>
    <w:tmpl w:val="C7FC9B86"/>
    <w:lvl w:ilvl="0">
      <w:start w:val="1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8E60C37"/>
    <w:multiLevelType w:val="hybridMultilevel"/>
    <w:tmpl w:val="23B42D86"/>
    <w:lvl w:ilvl="0" w:tplc="2D520F8E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 w15:restartNumberingAfterBreak="0">
    <w:nsid w:val="6EDD5706"/>
    <w:multiLevelType w:val="hybridMultilevel"/>
    <w:tmpl w:val="8F8C5720"/>
    <w:lvl w:ilvl="0" w:tplc="F042D5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8AD4456"/>
    <w:multiLevelType w:val="multilevel"/>
    <w:tmpl w:val="A156F9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F7D4168"/>
    <w:multiLevelType w:val="multilevel"/>
    <w:tmpl w:val="EEBC2DC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12"/>
  </w:num>
  <w:num w:numId="5">
    <w:abstractNumId w:val="8"/>
  </w:num>
  <w:num w:numId="6">
    <w:abstractNumId w:val="11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0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521F"/>
    <w:rsid w:val="00010357"/>
    <w:rsid w:val="00043AC4"/>
    <w:rsid w:val="00045A5D"/>
    <w:rsid w:val="00045D48"/>
    <w:rsid w:val="00053103"/>
    <w:rsid w:val="00054342"/>
    <w:rsid w:val="00073B21"/>
    <w:rsid w:val="00075436"/>
    <w:rsid w:val="000B3391"/>
    <w:rsid w:val="00117BE6"/>
    <w:rsid w:val="0017654E"/>
    <w:rsid w:val="0019501F"/>
    <w:rsid w:val="00267AFB"/>
    <w:rsid w:val="002C5A2D"/>
    <w:rsid w:val="002D2557"/>
    <w:rsid w:val="002D4F6A"/>
    <w:rsid w:val="00312EE9"/>
    <w:rsid w:val="003132D6"/>
    <w:rsid w:val="0031407F"/>
    <w:rsid w:val="00347511"/>
    <w:rsid w:val="00372EC8"/>
    <w:rsid w:val="00392CA7"/>
    <w:rsid w:val="00395A57"/>
    <w:rsid w:val="003A23B5"/>
    <w:rsid w:val="00422CED"/>
    <w:rsid w:val="00456712"/>
    <w:rsid w:val="004E606F"/>
    <w:rsid w:val="004F164B"/>
    <w:rsid w:val="005034BB"/>
    <w:rsid w:val="00555E81"/>
    <w:rsid w:val="00591072"/>
    <w:rsid w:val="005F45C1"/>
    <w:rsid w:val="00602BF6"/>
    <w:rsid w:val="00611C37"/>
    <w:rsid w:val="00621DB4"/>
    <w:rsid w:val="00660D79"/>
    <w:rsid w:val="00667E05"/>
    <w:rsid w:val="00732C26"/>
    <w:rsid w:val="007651D7"/>
    <w:rsid w:val="00777B9A"/>
    <w:rsid w:val="007C72CD"/>
    <w:rsid w:val="007D630C"/>
    <w:rsid w:val="007F5176"/>
    <w:rsid w:val="00817DF1"/>
    <w:rsid w:val="00882EEF"/>
    <w:rsid w:val="008B61F8"/>
    <w:rsid w:val="008E2DCA"/>
    <w:rsid w:val="009469A6"/>
    <w:rsid w:val="009734BD"/>
    <w:rsid w:val="009A4E0B"/>
    <w:rsid w:val="009C2F53"/>
    <w:rsid w:val="009C4C9A"/>
    <w:rsid w:val="009F1D8F"/>
    <w:rsid w:val="00A70546"/>
    <w:rsid w:val="00AB6DC2"/>
    <w:rsid w:val="00AD7DC0"/>
    <w:rsid w:val="00AE07D8"/>
    <w:rsid w:val="00AF470B"/>
    <w:rsid w:val="00B10A4D"/>
    <w:rsid w:val="00B32CBC"/>
    <w:rsid w:val="00B729C1"/>
    <w:rsid w:val="00C060B1"/>
    <w:rsid w:val="00C30292"/>
    <w:rsid w:val="00CA78F3"/>
    <w:rsid w:val="00CD308B"/>
    <w:rsid w:val="00D27C82"/>
    <w:rsid w:val="00D823AC"/>
    <w:rsid w:val="00DB58C7"/>
    <w:rsid w:val="00E3598D"/>
    <w:rsid w:val="00E36B9E"/>
    <w:rsid w:val="00E44614"/>
    <w:rsid w:val="00EA4C01"/>
    <w:rsid w:val="00EE349C"/>
    <w:rsid w:val="00F04E77"/>
    <w:rsid w:val="00F33D2B"/>
    <w:rsid w:val="00F51387"/>
    <w:rsid w:val="00F8521F"/>
    <w:rsid w:val="00FF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A46771"/>
  <w15:docId w15:val="{3468A625-E3F2-4068-A1C2-4970AFB1F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117BE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17BE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17BE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9C4C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23">
    <w:name w:val="Основной текст (2)_"/>
    <w:basedOn w:val="a0"/>
    <w:link w:val="24"/>
    <w:uiPriority w:val="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Колонтитул (2)_"/>
    <w:basedOn w:val="a0"/>
    <w:link w:val="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Оглавлени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картинке_"/>
    <w:basedOn w:val="a0"/>
    <w:link w:val="a7"/>
    <w:rPr>
      <w:rFonts w:ascii="Arial" w:eastAsia="Arial" w:hAnsi="Arial" w:cs="Arial"/>
      <w:b/>
      <w:bCs/>
      <w:i w:val="0"/>
      <w:iCs w:val="0"/>
      <w:smallCaps w:val="0"/>
      <w:strike w:val="0"/>
      <w:color w:val="EBEBEB"/>
      <w:sz w:val="15"/>
      <w:szCs w:val="15"/>
      <w:u w:val="none"/>
    </w:rPr>
  </w:style>
  <w:style w:type="character" w:customStyle="1" w:styleId="12">
    <w:name w:val="Заголовок №1_"/>
    <w:basedOn w:val="a0"/>
    <w:link w:val="13"/>
    <w:rPr>
      <w:rFonts w:ascii="Arial" w:eastAsia="Arial" w:hAnsi="Arial" w:cs="Arial"/>
      <w:b w:val="0"/>
      <w:bCs w:val="0"/>
      <w:i w:val="0"/>
      <w:iCs w:val="0"/>
      <w:smallCaps w:val="0"/>
      <w:strike w:val="0"/>
      <w:color w:val="610F09"/>
      <w:sz w:val="86"/>
      <w:szCs w:val="86"/>
      <w:u w:val="none"/>
    </w:rPr>
  </w:style>
  <w:style w:type="character" w:customStyle="1" w:styleId="43">
    <w:name w:val="Основной текст (4)_"/>
    <w:basedOn w:val="a0"/>
    <w:link w:val="44"/>
    <w:rPr>
      <w:rFonts w:ascii="Arial" w:eastAsia="Arial" w:hAnsi="Arial" w:cs="Arial"/>
      <w:b/>
      <w:bCs/>
      <w:i w:val="0"/>
      <w:iCs w:val="0"/>
      <w:smallCaps w:val="0"/>
      <w:strike w:val="0"/>
      <w:color w:val="C4DEE8"/>
      <w:sz w:val="10"/>
      <w:szCs w:val="10"/>
      <w:u w:val="none"/>
    </w:rPr>
  </w:style>
  <w:style w:type="character" w:customStyle="1" w:styleId="31">
    <w:name w:val="Основной текст (3)_"/>
    <w:basedOn w:val="a0"/>
    <w:link w:val="32"/>
    <w:rPr>
      <w:rFonts w:ascii="Arial" w:eastAsia="Arial" w:hAnsi="Arial" w:cs="Arial"/>
      <w:b/>
      <w:bCs/>
      <w:i w:val="0"/>
      <w:iCs w:val="0"/>
      <w:smallCaps w:val="0"/>
      <w:strike w:val="0"/>
      <w:color w:val="26282F"/>
      <w:sz w:val="17"/>
      <w:szCs w:val="17"/>
      <w:u w:val="none"/>
    </w:rPr>
  </w:style>
  <w:style w:type="character" w:customStyle="1" w:styleId="33">
    <w:name w:val="Заголовок №3_"/>
    <w:basedOn w:val="a0"/>
    <w:link w:val="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5">
    <w:name w:val="Основной текст (5)_"/>
    <w:basedOn w:val="a0"/>
    <w:link w:val="5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a">
    <w:name w:val="Другое_"/>
    <w:basedOn w:val="a0"/>
    <w:link w:val="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2">
    <w:name w:val="Заголовок №2"/>
    <w:basedOn w:val="a"/>
    <w:link w:val="21"/>
    <w:pPr>
      <w:spacing w:after="1300"/>
      <w:jc w:val="center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4">
    <w:name w:val="Основной текст (2)"/>
    <w:basedOn w:val="a"/>
    <w:link w:val="23"/>
    <w:uiPriority w:val="99"/>
    <w:pPr>
      <w:spacing w:after="318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1">
    <w:name w:val="Основной текст1"/>
    <w:basedOn w:val="a"/>
    <w:link w:val="a3"/>
    <w:pPr>
      <w:spacing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2">
    <w:name w:val="Заголовок №4"/>
    <w:basedOn w:val="a"/>
    <w:link w:val="41"/>
    <w:pPr>
      <w:spacing w:line="276" w:lineRule="auto"/>
      <w:ind w:firstLine="720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6">
    <w:name w:val="Колонтитул (2)"/>
    <w:basedOn w:val="a"/>
    <w:link w:val="25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Оглавление"/>
    <w:basedOn w:val="a"/>
    <w:link w:val="a4"/>
    <w:pPr>
      <w:spacing w:after="160" w:line="276" w:lineRule="auto"/>
      <w:ind w:firstLine="14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картинке"/>
    <w:basedOn w:val="a"/>
    <w:link w:val="a6"/>
    <w:pPr>
      <w:jc w:val="center"/>
    </w:pPr>
    <w:rPr>
      <w:rFonts w:ascii="Arial" w:eastAsia="Arial" w:hAnsi="Arial" w:cs="Arial"/>
      <w:b/>
      <w:bCs/>
      <w:color w:val="EBEBEB"/>
      <w:sz w:val="15"/>
      <w:szCs w:val="15"/>
    </w:rPr>
  </w:style>
  <w:style w:type="paragraph" w:customStyle="1" w:styleId="13">
    <w:name w:val="Заголовок №1"/>
    <w:basedOn w:val="a"/>
    <w:link w:val="12"/>
    <w:pPr>
      <w:spacing w:line="142" w:lineRule="auto"/>
      <w:jc w:val="center"/>
      <w:outlineLvl w:val="0"/>
    </w:pPr>
    <w:rPr>
      <w:rFonts w:ascii="Arial" w:eastAsia="Arial" w:hAnsi="Arial" w:cs="Arial"/>
      <w:color w:val="610F09"/>
      <w:sz w:val="86"/>
      <w:szCs w:val="86"/>
    </w:rPr>
  </w:style>
  <w:style w:type="paragraph" w:customStyle="1" w:styleId="44">
    <w:name w:val="Основной текст (4)"/>
    <w:basedOn w:val="a"/>
    <w:link w:val="43"/>
    <w:pPr>
      <w:spacing w:line="480" w:lineRule="auto"/>
      <w:jc w:val="center"/>
    </w:pPr>
    <w:rPr>
      <w:rFonts w:ascii="Arial" w:eastAsia="Arial" w:hAnsi="Arial" w:cs="Arial"/>
      <w:b/>
      <w:bCs/>
      <w:color w:val="C4DEE8"/>
      <w:sz w:val="10"/>
      <w:szCs w:val="10"/>
    </w:rPr>
  </w:style>
  <w:style w:type="paragraph" w:customStyle="1" w:styleId="32">
    <w:name w:val="Основной текст (3)"/>
    <w:basedOn w:val="a"/>
    <w:link w:val="31"/>
    <w:rPr>
      <w:rFonts w:ascii="Arial" w:eastAsia="Arial" w:hAnsi="Arial" w:cs="Arial"/>
      <w:b/>
      <w:bCs/>
      <w:color w:val="26282F"/>
      <w:sz w:val="17"/>
      <w:szCs w:val="17"/>
    </w:rPr>
  </w:style>
  <w:style w:type="paragraph" w:customStyle="1" w:styleId="34">
    <w:name w:val="Заголовок №3"/>
    <w:basedOn w:val="a"/>
    <w:link w:val="33"/>
    <w:pPr>
      <w:ind w:left="1300"/>
      <w:outlineLvl w:val="2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50">
    <w:name w:val="Основной текст (5)"/>
    <w:basedOn w:val="a"/>
    <w:link w:val="5"/>
    <w:pPr>
      <w:spacing w:after="40"/>
      <w:ind w:left="1960"/>
    </w:pPr>
    <w:rPr>
      <w:rFonts w:ascii="Calibri" w:eastAsia="Calibri" w:hAnsi="Calibri" w:cs="Calibri"/>
    </w:rPr>
  </w:style>
  <w:style w:type="paragraph" w:customStyle="1" w:styleId="a9">
    <w:name w:val="Подпись к таблице"/>
    <w:basedOn w:val="a"/>
    <w:link w:val="a8"/>
    <w:pPr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b">
    <w:name w:val="Другое"/>
    <w:basedOn w:val="a"/>
    <w:link w:val="aa"/>
    <w:pPr>
      <w:spacing w:line="27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Колонтитул_"/>
    <w:basedOn w:val="a0"/>
    <w:link w:val="ad"/>
    <w:uiPriority w:val="99"/>
    <w:locked/>
    <w:rsid w:val="00312EE9"/>
    <w:rPr>
      <w:rFonts w:ascii="Trebuchet MS" w:hAnsi="Trebuchet MS" w:cs="Trebuchet MS"/>
      <w:noProof/>
      <w:sz w:val="18"/>
      <w:szCs w:val="18"/>
      <w:shd w:val="clear" w:color="auto" w:fill="FFFFFF"/>
    </w:rPr>
  </w:style>
  <w:style w:type="paragraph" w:styleId="ae">
    <w:name w:val="Body Text"/>
    <w:basedOn w:val="a"/>
    <w:link w:val="af"/>
    <w:uiPriority w:val="99"/>
    <w:rsid w:val="00312EE9"/>
    <w:pPr>
      <w:shd w:val="clear" w:color="auto" w:fill="FFFFFF"/>
      <w:spacing w:before="660" w:after="420" w:line="322" w:lineRule="exact"/>
    </w:pPr>
    <w:rPr>
      <w:rFonts w:ascii="Times New Roman" w:eastAsia="Times New Roman" w:hAnsi="Times New Roman" w:cs="Times New Roman"/>
      <w:color w:val="auto"/>
      <w:sz w:val="25"/>
      <w:szCs w:val="25"/>
      <w:lang w:bidi="ar-SA"/>
    </w:rPr>
  </w:style>
  <w:style w:type="character" w:customStyle="1" w:styleId="af">
    <w:name w:val="Основной текст Знак"/>
    <w:basedOn w:val="a0"/>
    <w:link w:val="ae"/>
    <w:uiPriority w:val="99"/>
    <w:rsid w:val="00312EE9"/>
    <w:rPr>
      <w:rFonts w:ascii="Times New Roman" w:eastAsia="Times New Roman" w:hAnsi="Times New Roman" w:cs="Times New Roman"/>
      <w:sz w:val="25"/>
      <w:szCs w:val="25"/>
      <w:shd w:val="clear" w:color="auto" w:fill="FFFFFF"/>
      <w:lang w:bidi="ar-SA"/>
    </w:rPr>
  </w:style>
  <w:style w:type="paragraph" w:customStyle="1" w:styleId="ad">
    <w:name w:val="Колонтитул"/>
    <w:basedOn w:val="a"/>
    <w:link w:val="ac"/>
    <w:uiPriority w:val="99"/>
    <w:rsid w:val="00312EE9"/>
    <w:pPr>
      <w:shd w:val="clear" w:color="auto" w:fill="FFFFFF"/>
      <w:spacing w:line="240" w:lineRule="atLeast"/>
    </w:pPr>
    <w:rPr>
      <w:rFonts w:ascii="Trebuchet MS" w:hAnsi="Trebuchet MS" w:cs="Trebuchet MS"/>
      <w:noProof/>
      <w:color w:val="auto"/>
      <w:sz w:val="18"/>
      <w:szCs w:val="18"/>
    </w:rPr>
  </w:style>
  <w:style w:type="character" w:customStyle="1" w:styleId="af0">
    <w:name w:val="Основной текст + Полужирный"/>
    <w:basedOn w:val="ac"/>
    <w:uiPriority w:val="99"/>
    <w:rsid w:val="007D630C"/>
    <w:rPr>
      <w:rFonts w:ascii="Times New Roman" w:hAnsi="Times New Roman" w:cs="Times New Roman"/>
      <w:b/>
      <w:bCs/>
      <w:noProof/>
      <w:sz w:val="25"/>
      <w:szCs w:val="25"/>
      <w:u w:val="none"/>
      <w:shd w:val="clear" w:color="auto" w:fill="FFFFFF"/>
    </w:rPr>
  </w:style>
  <w:style w:type="character" w:customStyle="1" w:styleId="27">
    <w:name w:val="Оглавление 2 Знак"/>
    <w:basedOn w:val="a0"/>
    <w:link w:val="28"/>
    <w:uiPriority w:val="99"/>
    <w:locked/>
    <w:rsid w:val="007D630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28">
    <w:name w:val="toc 2"/>
    <w:basedOn w:val="a"/>
    <w:next w:val="a"/>
    <w:link w:val="27"/>
    <w:uiPriority w:val="99"/>
    <w:rsid w:val="007D630C"/>
    <w:pPr>
      <w:shd w:val="clear" w:color="auto" w:fill="FFFFFF"/>
      <w:spacing w:before="480" w:line="475" w:lineRule="exact"/>
      <w:ind w:hanging="240"/>
    </w:pPr>
    <w:rPr>
      <w:rFonts w:ascii="Times New Roman" w:hAnsi="Times New Roman" w:cs="Times New Roman"/>
      <w:color w:val="auto"/>
      <w:sz w:val="26"/>
      <w:szCs w:val="26"/>
    </w:rPr>
  </w:style>
  <w:style w:type="character" w:styleId="af1">
    <w:name w:val="annotation reference"/>
    <w:basedOn w:val="a0"/>
    <w:uiPriority w:val="99"/>
    <w:semiHidden/>
    <w:unhideWhenUsed/>
    <w:rsid w:val="007D630C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7D630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7D630C"/>
    <w:rPr>
      <w:color w:val="000000"/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D630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D630C"/>
    <w:rPr>
      <w:b/>
      <w:bCs/>
      <w:color w:val="000000"/>
      <w:sz w:val="20"/>
      <w:szCs w:val="20"/>
    </w:rPr>
  </w:style>
  <w:style w:type="paragraph" w:styleId="af6">
    <w:name w:val="Balloon Text"/>
    <w:basedOn w:val="a"/>
    <w:link w:val="af7"/>
    <w:uiPriority w:val="99"/>
    <w:semiHidden/>
    <w:unhideWhenUsed/>
    <w:rsid w:val="007D630C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sid w:val="007D630C"/>
    <w:rPr>
      <w:rFonts w:ascii="Segoe UI" w:hAnsi="Segoe UI" w:cs="Segoe UI"/>
      <w:color w:val="000000"/>
      <w:sz w:val="18"/>
      <w:szCs w:val="18"/>
    </w:rPr>
  </w:style>
  <w:style w:type="paragraph" w:styleId="af8">
    <w:name w:val="header"/>
    <w:basedOn w:val="a"/>
    <w:link w:val="af9"/>
    <w:uiPriority w:val="99"/>
    <w:unhideWhenUsed/>
    <w:rsid w:val="00FF4693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rsid w:val="00FF4693"/>
    <w:rPr>
      <w:color w:val="000000"/>
    </w:rPr>
  </w:style>
  <w:style w:type="paragraph" w:styleId="afa">
    <w:name w:val="footer"/>
    <w:basedOn w:val="a"/>
    <w:link w:val="afb"/>
    <w:uiPriority w:val="99"/>
    <w:unhideWhenUsed/>
    <w:rsid w:val="00FF4693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FF4693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117BE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117BE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17BE6"/>
    <w:rPr>
      <w:rFonts w:asciiTheme="majorHAnsi" w:eastAsiaTheme="majorEastAsia" w:hAnsiTheme="majorHAnsi" w:cstheme="majorBidi"/>
      <w:color w:val="1F4D78" w:themeColor="accent1" w:themeShade="7F"/>
    </w:rPr>
  </w:style>
  <w:style w:type="table" w:styleId="afc">
    <w:name w:val="Table Grid"/>
    <w:basedOn w:val="a1"/>
    <w:uiPriority w:val="39"/>
    <w:rsid w:val="009F1D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9C4C9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fd">
    <w:name w:val="No Spacing"/>
    <w:link w:val="afe"/>
    <w:uiPriority w:val="1"/>
    <w:qFormat/>
    <w:rsid w:val="00395A57"/>
    <w:rPr>
      <w:color w:val="000000"/>
    </w:rPr>
  </w:style>
  <w:style w:type="character" w:styleId="aff">
    <w:name w:val="Hyperlink"/>
    <w:basedOn w:val="a0"/>
    <w:uiPriority w:val="99"/>
    <w:semiHidden/>
    <w:unhideWhenUsed/>
    <w:rsid w:val="007651D7"/>
    <w:rPr>
      <w:color w:val="0000FF"/>
      <w:u w:val="single"/>
    </w:rPr>
  </w:style>
  <w:style w:type="character" w:customStyle="1" w:styleId="afe">
    <w:name w:val="Без интервала Знак"/>
    <w:basedOn w:val="a0"/>
    <w:link w:val="afd"/>
    <w:uiPriority w:val="1"/>
    <w:rsid w:val="00C30292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png"/><Relationship Id="rId18" Type="http://schemas.openxmlformats.org/officeDocument/2006/relationships/image" Target="media/image11.emf"/><Relationship Id="rId26" Type="http://schemas.openxmlformats.org/officeDocument/2006/relationships/image" Target="media/image15.emf"/><Relationship Id="rId3" Type="http://schemas.openxmlformats.org/officeDocument/2006/relationships/settings" Target="settings.xml"/><Relationship Id="rId21" Type="http://schemas.openxmlformats.org/officeDocument/2006/relationships/oleObject" Target="embeddings/oleObject3.bin"/><Relationship Id="rId7" Type="http://schemas.openxmlformats.org/officeDocument/2006/relationships/image" Target="media/image1.png"/><Relationship Id="rId12" Type="http://schemas.openxmlformats.org/officeDocument/2006/relationships/image" Target="media/image6.svg"/><Relationship Id="rId17" Type="http://schemas.openxmlformats.org/officeDocument/2006/relationships/oleObject" Target="embeddings/oleObject1.bin"/><Relationship Id="rId25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2.emf"/><Relationship Id="rId29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4.emf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oleObject" Target="embeddings/oleObject4.bin"/><Relationship Id="rId28" Type="http://schemas.openxmlformats.org/officeDocument/2006/relationships/image" Target="media/image16.emf"/><Relationship Id="rId10" Type="http://schemas.openxmlformats.org/officeDocument/2006/relationships/image" Target="media/image4.svg"/><Relationship Id="rId19" Type="http://schemas.openxmlformats.org/officeDocument/2006/relationships/oleObject" Target="embeddings/oleObject2.bin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image" Target="media/image13.emf"/><Relationship Id="rId27" Type="http://schemas.openxmlformats.org/officeDocument/2006/relationships/oleObject" Target="embeddings/oleObject6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</TotalTime>
  <Pages>6</Pages>
  <Words>1460</Words>
  <Characters>8326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spez</cp:lastModifiedBy>
  <cp:revision>23</cp:revision>
  <cp:lastPrinted>2022-12-06T14:09:00Z</cp:lastPrinted>
  <dcterms:created xsi:type="dcterms:W3CDTF">2022-11-23T10:02:00Z</dcterms:created>
  <dcterms:modified xsi:type="dcterms:W3CDTF">2025-04-18T08:12:00Z</dcterms:modified>
</cp:coreProperties>
</file>